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C" w:rsidRDefault="00675B73">
      <w:pPr>
        <w:pStyle w:val="Titre1"/>
        <w:numPr>
          <w:ilvl w:val="0"/>
          <w:numId w:val="2"/>
        </w:numPr>
        <w:pBdr>
          <w:bottom w:val="single" w:sz="4" w:space="0" w:color="00000A"/>
        </w:pBdr>
        <w:spacing w:before="0"/>
        <w:jc w:val="center"/>
      </w:pPr>
      <w:r>
        <w:rPr>
          <w:b w:val="0"/>
        </w:rPr>
        <w:t>MARCHE 201</w:t>
      </w:r>
      <w:r w:rsidR="00BE35DB">
        <w:rPr>
          <w:b w:val="0"/>
        </w:rPr>
        <w:t>8</w:t>
      </w:r>
      <w:r>
        <w:rPr>
          <w:b w:val="0"/>
        </w:rPr>
        <w:t>/1</w:t>
      </w:r>
    </w:p>
    <w:p w:rsidR="003A2EFC" w:rsidRDefault="00675B73">
      <w:pPr>
        <w:pStyle w:val="Titre3"/>
        <w:numPr>
          <w:ilvl w:val="2"/>
          <w:numId w:val="3"/>
        </w:numPr>
        <w:spacing w:before="0"/>
        <w:jc w:val="center"/>
      </w:pPr>
      <w:r>
        <w:t xml:space="preserve">Marché passé selon une procédure adaptée en application </w:t>
      </w:r>
    </w:p>
    <w:p w:rsidR="003A2EFC" w:rsidRDefault="00675B73">
      <w:pPr>
        <w:pStyle w:val="Titre3"/>
        <w:numPr>
          <w:ilvl w:val="2"/>
          <w:numId w:val="3"/>
        </w:numPr>
        <w:spacing w:before="0"/>
        <w:jc w:val="center"/>
      </w:pPr>
      <w:proofErr w:type="gramStart"/>
      <w:r>
        <w:t>de</w:t>
      </w:r>
      <w:proofErr w:type="gramEnd"/>
      <w:r>
        <w:t xml:space="preserve"> l’article 28 du Code des Marchés Publics</w:t>
      </w:r>
    </w:p>
    <w:p w:rsidR="003A2EFC" w:rsidRDefault="003A2EFC">
      <w:pPr>
        <w:pStyle w:val="Titre1"/>
        <w:numPr>
          <w:ilvl w:val="0"/>
          <w:numId w:val="2"/>
        </w:numPr>
        <w:spacing w:before="0"/>
        <w:jc w:val="center"/>
      </w:pPr>
    </w:p>
    <w:p w:rsidR="003A2EFC" w:rsidRDefault="003A2EFC">
      <w:pPr>
        <w:pStyle w:val="Titre1"/>
        <w:numPr>
          <w:ilvl w:val="0"/>
          <w:numId w:val="2"/>
        </w:numPr>
        <w:spacing w:before="0"/>
        <w:jc w:val="center"/>
      </w:pPr>
    </w:p>
    <w:p w:rsidR="003A2EFC" w:rsidRDefault="00675B73">
      <w:pPr>
        <w:pStyle w:val="Titre1"/>
        <w:numPr>
          <w:ilvl w:val="0"/>
          <w:numId w:val="2"/>
        </w:numPr>
        <w:spacing w:before="0"/>
        <w:jc w:val="center"/>
      </w:pPr>
      <w:r>
        <w:t>Document de marché valant cahier des charges et acte d’engagement</w:t>
      </w:r>
    </w:p>
    <w:p w:rsidR="003A2EFC" w:rsidRDefault="00675B73">
      <w:pPr>
        <w:pStyle w:val="Titre1"/>
        <w:numPr>
          <w:ilvl w:val="0"/>
          <w:numId w:val="2"/>
        </w:numPr>
        <w:spacing w:before="0"/>
        <w:jc w:val="center"/>
      </w:pPr>
      <w:r>
        <w:rPr>
          <w:caps/>
        </w:rPr>
        <w:t>Denrées concernées : Pain et produits de boulangerie</w:t>
      </w:r>
    </w:p>
    <w:p w:rsidR="003A2EFC" w:rsidRDefault="003A2EFC">
      <w:pPr>
        <w:pStyle w:val="Standard"/>
      </w:pPr>
    </w:p>
    <w:p w:rsidR="003A2EFC" w:rsidRDefault="00675B73">
      <w:pPr>
        <w:pStyle w:val="Titre1"/>
        <w:numPr>
          <w:ilvl w:val="0"/>
          <w:numId w:val="2"/>
        </w:numPr>
      </w:pPr>
      <w:r>
        <w:t>Objet du marché</w:t>
      </w:r>
    </w:p>
    <w:p w:rsidR="003A2EFC" w:rsidRDefault="00675B73">
      <w:pPr>
        <w:pStyle w:val="Standard"/>
      </w:pPr>
      <w:r>
        <w:t xml:space="preserve">Le présent marché a pour objet  la fourniture et la livraison en pains et divers produits de boulangerie au service de restauration du Lycée La </w:t>
      </w:r>
      <w:proofErr w:type="spellStart"/>
      <w:r>
        <w:t>Barotte</w:t>
      </w:r>
      <w:proofErr w:type="spellEnd"/>
      <w:r>
        <w:t xml:space="preserve"> Haute Cote d'Or. </w:t>
      </w:r>
    </w:p>
    <w:p w:rsidR="003A2EFC" w:rsidRDefault="00675B73">
      <w:pPr>
        <w:pStyle w:val="Titre1"/>
        <w:numPr>
          <w:ilvl w:val="0"/>
          <w:numId w:val="2"/>
        </w:numPr>
      </w:pPr>
      <w:r>
        <w:t>Pouvoir adjudicateur</w:t>
      </w:r>
    </w:p>
    <w:p w:rsidR="003A2EFC" w:rsidRDefault="00675B73">
      <w:pPr>
        <w:pStyle w:val="Corpsdetexte"/>
      </w:pPr>
      <w:r>
        <w:t>LYCEE  Agricole LA BAROTTE Haute Cote d'Or</w:t>
      </w:r>
    </w:p>
    <w:p w:rsidR="003A2EFC" w:rsidRDefault="00675B73">
      <w:pPr>
        <w:pStyle w:val="Standard"/>
        <w:spacing w:after="0"/>
      </w:pPr>
      <w:proofErr w:type="gramStart"/>
      <w:r>
        <w:t>route</w:t>
      </w:r>
      <w:proofErr w:type="gramEnd"/>
      <w:r>
        <w:t xml:space="preserve"> de Langres</w:t>
      </w:r>
    </w:p>
    <w:p w:rsidR="003A2EFC" w:rsidRDefault="00675B73">
      <w:pPr>
        <w:pStyle w:val="Standard"/>
        <w:spacing w:after="0"/>
      </w:pPr>
      <w:r>
        <w:t>21400 Chatillon sur Seine</w:t>
      </w:r>
    </w:p>
    <w:p w:rsidR="003A2EFC" w:rsidRDefault="003A2EFC">
      <w:pPr>
        <w:pStyle w:val="Standard"/>
        <w:spacing w:after="0"/>
      </w:pPr>
    </w:p>
    <w:p w:rsidR="003A2EFC" w:rsidRDefault="00675B73">
      <w:pPr>
        <w:pStyle w:val="Titre1"/>
        <w:numPr>
          <w:ilvl w:val="0"/>
          <w:numId w:val="2"/>
        </w:numPr>
        <w:spacing w:before="120"/>
      </w:pPr>
      <w:r>
        <w:t>Représentant du pouvoir adjudicateur</w:t>
      </w:r>
    </w:p>
    <w:p w:rsidR="003A2EFC" w:rsidRDefault="00675B73">
      <w:pPr>
        <w:pStyle w:val="Standard"/>
        <w:spacing w:after="0"/>
      </w:pPr>
      <w:r>
        <w:t xml:space="preserve">Madame </w:t>
      </w:r>
      <w:proofErr w:type="spellStart"/>
      <w:r>
        <w:t>Arbellot</w:t>
      </w:r>
      <w:proofErr w:type="spellEnd"/>
      <w:r>
        <w:t xml:space="preserve"> de </w:t>
      </w:r>
      <w:proofErr w:type="spellStart"/>
      <w:r>
        <w:t>Vacqueur</w:t>
      </w:r>
      <w:proofErr w:type="spellEnd"/>
      <w:r>
        <w:t xml:space="preserve"> Marie-Catherine, Directrice</w:t>
      </w:r>
    </w:p>
    <w:p w:rsidR="003A2EFC" w:rsidRDefault="00675B73">
      <w:pPr>
        <w:pStyle w:val="Titre1"/>
        <w:numPr>
          <w:ilvl w:val="0"/>
          <w:numId w:val="2"/>
        </w:numPr>
        <w:spacing w:before="120"/>
      </w:pPr>
      <w:r>
        <w:t>Comptable assignataire des dépenses relatives au marché</w:t>
      </w:r>
    </w:p>
    <w:p w:rsidR="003A2EFC" w:rsidRDefault="00675B73">
      <w:pPr>
        <w:pStyle w:val="Standard"/>
        <w:spacing w:after="0"/>
      </w:pPr>
      <w:r>
        <w:t>Monsieur l’Agent Comptable  Jérôme SOUPART</w:t>
      </w:r>
    </w:p>
    <w:p w:rsidR="003A2EFC" w:rsidRDefault="00675B73">
      <w:pPr>
        <w:pStyle w:val="Titre1"/>
        <w:numPr>
          <w:ilvl w:val="0"/>
          <w:numId w:val="2"/>
        </w:numPr>
        <w:spacing w:before="120"/>
      </w:pPr>
      <w:r>
        <w:t>Contact</w:t>
      </w:r>
    </w:p>
    <w:p w:rsidR="003A2EFC" w:rsidRDefault="00675B73">
      <w:pPr>
        <w:pStyle w:val="Standard"/>
        <w:spacing w:after="0"/>
      </w:pPr>
      <w:r>
        <w:t xml:space="preserve">Gestionnaire </w:t>
      </w:r>
      <w:proofErr w:type="gramStart"/>
      <w:r>
        <w:t>Lycée  :</w:t>
      </w:r>
      <w:proofErr w:type="gramEnd"/>
      <w:r>
        <w:t xml:space="preserve"> M Jean Michel CLAUDIN</w:t>
      </w:r>
    </w:p>
    <w:p w:rsidR="003A2EFC" w:rsidRDefault="00675B73">
      <w:pPr>
        <w:pStyle w:val="Standard"/>
        <w:spacing w:after="0"/>
      </w:pPr>
      <w:r>
        <w:t>Téléphone : 03 80 91 53 03</w:t>
      </w:r>
    </w:p>
    <w:p w:rsidR="003A2EFC" w:rsidRDefault="00675B73">
      <w:pPr>
        <w:pStyle w:val="Standard"/>
        <w:spacing w:after="0"/>
      </w:pPr>
      <w:r>
        <w:t>Télécopie </w:t>
      </w:r>
      <w:proofErr w:type="gramStart"/>
      <w:r>
        <w:t>:  03</w:t>
      </w:r>
      <w:proofErr w:type="gramEnd"/>
      <w:r>
        <w:t xml:space="preserve"> 80 91 53 19</w:t>
      </w:r>
    </w:p>
    <w:p w:rsidR="003A2EFC" w:rsidRDefault="00675B73">
      <w:pPr>
        <w:pStyle w:val="Standard"/>
        <w:spacing w:after="0"/>
      </w:pPr>
      <w:r>
        <w:t xml:space="preserve">Mél : </w:t>
      </w:r>
      <w:hyperlink r:id="rId7">
        <w:r>
          <w:rPr>
            <w:rStyle w:val="LienInternet"/>
          </w:rPr>
          <w:t>jean-michel.claudin@educagri.fr</w:t>
        </w:r>
      </w:hyperlink>
    </w:p>
    <w:p w:rsidR="003A2EFC" w:rsidRDefault="00675B73">
      <w:pPr>
        <w:pStyle w:val="Standard"/>
        <w:spacing w:after="0"/>
      </w:pPr>
      <w:r>
        <w:t>Rédactrice du marché </w:t>
      </w:r>
      <w:proofErr w:type="gramStart"/>
      <w:r>
        <w:t>:  Mme</w:t>
      </w:r>
      <w:proofErr w:type="gramEnd"/>
      <w:r>
        <w:t xml:space="preserve"> PETARD</w:t>
      </w:r>
    </w:p>
    <w:p w:rsidR="003A2EFC" w:rsidRDefault="00675B73">
      <w:pPr>
        <w:pStyle w:val="Standard"/>
        <w:spacing w:after="0"/>
      </w:pPr>
      <w:r>
        <w:t>Mél : marie-france.petard@educagri.fr</w:t>
      </w:r>
    </w:p>
    <w:p w:rsidR="003A2EFC" w:rsidRDefault="00675B73">
      <w:pPr>
        <w:pStyle w:val="Standard"/>
        <w:spacing w:after="0"/>
      </w:pPr>
      <w:r>
        <w:t>Chef de cuisine et économe : Mme SARAIVA Sandrine</w:t>
      </w:r>
    </w:p>
    <w:p w:rsidR="003A2EFC" w:rsidRDefault="00675B73">
      <w:pPr>
        <w:pStyle w:val="Standard"/>
        <w:spacing w:after="0"/>
      </w:pPr>
      <w:r>
        <w:t>Mél : sandrine.saraiva@educagri.fr</w:t>
      </w:r>
    </w:p>
    <w:p w:rsidR="003A2EFC" w:rsidRDefault="003A2EFC">
      <w:pPr>
        <w:pStyle w:val="Standard"/>
      </w:pPr>
    </w:p>
    <w:p w:rsidR="00675B73" w:rsidRDefault="00675B73" w:rsidP="00675B73">
      <w:pPr>
        <w:pStyle w:val="Standard"/>
      </w:pPr>
      <w:r>
        <w:rPr>
          <w:b/>
          <w:sz w:val="28"/>
        </w:rPr>
        <w:t xml:space="preserve">DATE LIMITE DE REMISE DES OFFRES :   </w:t>
      </w:r>
      <w:r>
        <w:rPr>
          <w:b/>
          <w:bCs/>
          <w:i/>
          <w:iCs/>
          <w:sz w:val="24"/>
          <w:szCs w:val="24"/>
          <w:shd w:val="clear" w:color="auto" w:fill="FFFFFF"/>
        </w:rPr>
        <w:t>LE 26 juin 2018 à 16 heures</w:t>
      </w:r>
    </w:p>
    <w:p w:rsidR="00675B73" w:rsidRDefault="00675B73" w:rsidP="00675B73">
      <w:pPr>
        <w:pStyle w:val="Standard"/>
      </w:pPr>
      <w:r>
        <w:rPr>
          <w:b/>
          <w:bCs/>
          <w:i/>
          <w:iCs/>
          <w:sz w:val="28"/>
          <w:szCs w:val="24"/>
          <w:shd w:val="clear" w:color="auto" w:fill="FFFFFF"/>
        </w:rPr>
        <w:t xml:space="preserve">DATE DE REMISE DES ECHANTILLONS :    </w:t>
      </w:r>
      <w:r>
        <w:rPr>
          <w:b/>
          <w:bCs/>
          <w:i/>
          <w:iCs/>
          <w:sz w:val="24"/>
          <w:szCs w:val="24"/>
          <w:shd w:val="clear" w:color="auto" w:fill="FFFFFF"/>
        </w:rPr>
        <w:t xml:space="preserve">LE 27 juin 2018  </w:t>
      </w:r>
      <w:r>
        <w:rPr>
          <w:b/>
          <w:bCs/>
          <w:i/>
          <w:iCs/>
          <w:color w:val="auto"/>
          <w:sz w:val="24"/>
          <w:szCs w:val="24"/>
          <w:shd w:val="clear" w:color="auto" w:fill="FFFFFF"/>
        </w:rPr>
        <w:t xml:space="preserve">de 8 h 30 à 11 h 30 </w:t>
      </w:r>
    </w:p>
    <w:p w:rsidR="003A2EFC" w:rsidRDefault="003A2EFC">
      <w:pPr>
        <w:pStyle w:val="Standard"/>
      </w:pPr>
    </w:p>
    <w:p w:rsidR="003A2EFC" w:rsidRDefault="003A2EFC">
      <w:pPr>
        <w:pStyle w:val="Standard"/>
      </w:pPr>
    </w:p>
    <w:p w:rsidR="003A2EFC" w:rsidRDefault="00675B73">
      <w:pPr>
        <w:pStyle w:val="Titre2"/>
        <w:numPr>
          <w:ilvl w:val="1"/>
          <w:numId w:val="3"/>
        </w:numPr>
      </w:pPr>
      <w:r>
        <w:lastRenderedPageBreak/>
        <w:t>SOMMAIRE</w:t>
      </w:r>
    </w:p>
    <w:p w:rsidR="003A2EFC" w:rsidRDefault="003A2EFC">
      <w:pPr>
        <w:pStyle w:val="Standard"/>
      </w:pPr>
    </w:p>
    <w:p w:rsidR="003A2EFC" w:rsidRDefault="00675B73">
      <w:pPr>
        <w:pStyle w:val="Standard"/>
      </w:pPr>
      <w:r>
        <w:rPr>
          <w:sz w:val="24"/>
          <w:szCs w:val="24"/>
        </w:rPr>
        <w:t>Article 1 : Objet, forme et caractéristiques du marché</w:t>
      </w:r>
    </w:p>
    <w:p w:rsidR="003A2EFC" w:rsidRDefault="00675B73">
      <w:pPr>
        <w:pStyle w:val="Standard"/>
      </w:pPr>
      <w:r>
        <w:rPr>
          <w:sz w:val="24"/>
          <w:szCs w:val="24"/>
        </w:rPr>
        <w:t>Article 2 : Durée du marché</w:t>
      </w:r>
    </w:p>
    <w:p w:rsidR="003A2EFC" w:rsidRDefault="00675B73">
      <w:pPr>
        <w:pStyle w:val="Standard"/>
      </w:pPr>
      <w:r>
        <w:rPr>
          <w:sz w:val="24"/>
          <w:szCs w:val="24"/>
        </w:rPr>
        <w:t>Article 3 : Pièces constitutives du marché</w:t>
      </w:r>
    </w:p>
    <w:p w:rsidR="003A2EFC" w:rsidRDefault="00675B73">
      <w:pPr>
        <w:pStyle w:val="Standard"/>
      </w:pPr>
      <w:r>
        <w:rPr>
          <w:sz w:val="24"/>
          <w:szCs w:val="24"/>
        </w:rPr>
        <w:t>Article 4 : Evaluation quantitative de la prestation</w:t>
      </w:r>
    </w:p>
    <w:p w:rsidR="003A2EFC" w:rsidRDefault="00675B73">
      <w:pPr>
        <w:pStyle w:val="Standard"/>
      </w:pPr>
      <w:r>
        <w:rPr>
          <w:sz w:val="24"/>
          <w:szCs w:val="24"/>
        </w:rPr>
        <w:t>Article 5 : Caractéristiques techniques des produits</w:t>
      </w:r>
    </w:p>
    <w:p w:rsidR="003A2EFC" w:rsidRDefault="00675B73">
      <w:pPr>
        <w:pStyle w:val="Standard"/>
        <w:spacing w:after="0"/>
      </w:pPr>
      <w:r>
        <w:rPr>
          <w:sz w:val="24"/>
          <w:szCs w:val="24"/>
        </w:rPr>
        <w:t>Article 6 : Conditions d’exécution du marché</w:t>
      </w:r>
    </w:p>
    <w:p w:rsidR="003A2EFC" w:rsidRDefault="00675B73">
      <w:pPr>
        <w:pStyle w:val="Standard"/>
        <w:spacing w:after="0"/>
      </w:pPr>
      <w:r>
        <w:rPr>
          <w:sz w:val="24"/>
          <w:szCs w:val="24"/>
        </w:rPr>
        <w:tab/>
        <w:t>6.1 : Commandes</w:t>
      </w:r>
    </w:p>
    <w:p w:rsidR="003A2EFC" w:rsidRDefault="00675B73">
      <w:pPr>
        <w:pStyle w:val="Standard"/>
        <w:spacing w:after="0"/>
      </w:pPr>
      <w:r>
        <w:rPr>
          <w:sz w:val="24"/>
          <w:szCs w:val="24"/>
        </w:rPr>
        <w:tab/>
        <w:t>6.2 : Conditions de livraison</w:t>
      </w:r>
    </w:p>
    <w:p w:rsidR="003A2EFC" w:rsidRDefault="00675B73">
      <w:pPr>
        <w:pStyle w:val="Standard"/>
        <w:spacing w:after="0"/>
        <w:ind w:firstLine="709"/>
      </w:pPr>
      <w:r>
        <w:rPr>
          <w:sz w:val="24"/>
          <w:szCs w:val="24"/>
        </w:rPr>
        <w:t>6.3 : Modalités de détermination des prix</w:t>
      </w:r>
    </w:p>
    <w:p w:rsidR="003A2EFC" w:rsidRDefault="00675B73">
      <w:pPr>
        <w:pStyle w:val="Standard"/>
        <w:spacing w:after="0"/>
        <w:ind w:firstLine="709"/>
      </w:pPr>
      <w:r>
        <w:rPr>
          <w:sz w:val="24"/>
          <w:szCs w:val="24"/>
        </w:rPr>
        <w:t>6.4 : Conditions de paiement</w:t>
      </w:r>
    </w:p>
    <w:p w:rsidR="003A2EFC" w:rsidRDefault="00675B73">
      <w:pPr>
        <w:pStyle w:val="Standard"/>
        <w:spacing w:after="0"/>
        <w:ind w:firstLine="709"/>
      </w:pPr>
      <w:r>
        <w:rPr>
          <w:sz w:val="24"/>
          <w:szCs w:val="24"/>
        </w:rPr>
        <w:t>6.5 : Règlement du marché et délais de paiement</w:t>
      </w:r>
    </w:p>
    <w:p w:rsidR="003A2EFC" w:rsidRDefault="00675B73">
      <w:pPr>
        <w:pStyle w:val="Standard"/>
        <w:ind w:firstLine="708"/>
      </w:pPr>
      <w:r>
        <w:rPr>
          <w:sz w:val="24"/>
          <w:szCs w:val="24"/>
        </w:rPr>
        <w:t>6.6 : Pénalités de retard</w:t>
      </w:r>
    </w:p>
    <w:p w:rsidR="003A2EFC" w:rsidRDefault="00675B73">
      <w:pPr>
        <w:pStyle w:val="Standard"/>
      </w:pPr>
      <w:r>
        <w:rPr>
          <w:sz w:val="24"/>
          <w:szCs w:val="24"/>
        </w:rPr>
        <w:t>Article 7 : Attribution du marché</w:t>
      </w:r>
    </w:p>
    <w:p w:rsidR="003A2EFC" w:rsidRDefault="003A2EFC">
      <w:pPr>
        <w:pStyle w:val="Standard"/>
      </w:pPr>
    </w:p>
    <w:p w:rsidR="003A2EFC" w:rsidRDefault="00675B73">
      <w:pPr>
        <w:pStyle w:val="Titre3"/>
        <w:numPr>
          <w:ilvl w:val="2"/>
          <w:numId w:val="3"/>
        </w:numPr>
        <w:spacing w:after="200"/>
      </w:pPr>
      <w:r>
        <w:t>ARTICLE 1 : OBJET, FORME ET CARACTERISTIQUES  DU MARCHE</w:t>
      </w:r>
    </w:p>
    <w:p w:rsidR="003A2EFC" w:rsidRDefault="00675B73">
      <w:pPr>
        <w:pStyle w:val="Standard"/>
        <w:spacing w:after="120"/>
        <w:jc w:val="both"/>
      </w:pPr>
      <w:r>
        <w:t xml:space="preserve">Le présent marché a pour objet </w:t>
      </w:r>
      <w:bookmarkStart w:id="0" w:name="_Toc129505483"/>
      <w:bookmarkStart w:id="1" w:name="_Toc526153320"/>
      <w:r>
        <w:t xml:space="preserve">la fourniture  et la livraison en pains et produits de boulangerie du service de restauration du Lycée Agricole La </w:t>
      </w:r>
      <w:proofErr w:type="spellStart"/>
      <w:r>
        <w:t>Barotte</w:t>
      </w:r>
      <w:proofErr w:type="spellEnd"/>
      <w:r>
        <w:t xml:space="preserve"> Haute Côte d’Or situé Route de Langres à Châtillon sur Seine 21400, telle que décrite dans ce cahier des clauses particulières.</w:t>
      </w:r>
    </w:p>
    <w:p w:rsidR="003A2EFC" w:rsidRDefault="00675B73">
      <w:pPr>
        <w:pStyle w:val="Standard"/>
        <w:spacing w:after="120"/>
        <w:jc w:val="both"/>
      </w:pPr>
      <w:r>
        <w:t xml:space="preserve">Il s’agit d’un marché à bons de commande, passé selon une procédure adaptée conformément aux articles 28 et 77 du Code des marchés publics. </w:t>
      </w:r>
    </w:p>
    <w:p w:rsidR="003A2EFC" w:rsidRDefault="003A2EFC">
      <w:pPr>
        <w:pStyle w:val="Standard"/>
        <w:spacing w:after="120"/>
        <w:jc w:val="both"/>
      </w:pPr>
    </w:p>
    <w:p w:rsidR="003A2EFC" w:rsidRDefault="00675B73">
      <w:pPr>
        <w:pStyle w:val="Titre3"/>
        <w:numPr>
          <w:ilvl w:val="2"/>
          <w:numId w:val="3"/>
        </w:numPr>
        <w:spacing w:after="200"/>
      </w:pPr>
      <w:r>
        <w:t>ARTICLE 2 : DUREE DU MARCHE</w:t>
      </w:r>
    </w:p>
    <w:p w:rsidR="003A2EFC" w:rsidRDefault="00675B73">
      <w:pPr>
        <w:pStyle w:val="Standard"/>
        <w:spacing w:after="120"/>
      </w:pPr>
      <w:r>
        <w:t>Le marché est conclu pour une durée de 36 mois, à compter de sa date de notification.</w:t>
      </w:r>
    </w:p>
    <w:p w:rsidR="003A2EFC" w:rsidRDefault="003A2EFC">
      <w:pPr>
        <w:pStyle w:val="Standard"/>
        <w:spacing w:after="120"/>
      </w:pPr>
    </w:p>
    <w:p w:rsidR="003A2EFC" w:rsidRDefault="00675B73">
      <w:pPr>
        <w:pStyle w:val="Titre3"/>
        <w:numPr>
          <w:ilvl w:val="2"/>
          <w:numId w:val="3"/>
        </w:numPr>
        <w:spacing w:after="200"/>
      </w:pPr>
      <w:r>
        <w:t>ARTICLE 3 : PIECES CONSTITUTIVES DU MARCHE</w:t>
      </w:r>
    </w:p>
    <w:p w:rsidR="003A2EFC" w:rsidRDefault="00675B73">
      <w:pPr>
        <w:pStyle w:val="Standard"/>
        <w:spacing w:after="0"/>
      </w:pPr>
      <w:r>
        <w:t>Le marché est constitué par les documents contractuels suivants, mentionnés par ordre de priorité :</w:t>
      </w:r>
    </w:p>
    <w:p w:rsidR="003A2EFC" w:rsidRDefault="00675B73">
      <w:pPr>
        <w:pStyle w:val="Paragraphedeliste"/>
        <w:numPr>
          <w:ilvl w:val="0"/>
          <w:numId w:val="5"/>
        </w:numPr>
        <w:spacing w:after="0"/>
      </w:pPr>
      <w:r>
        <w:t>Cahier des clauses particulières valant acte d’engagement,</w:t>
      </w:r>
    </w:p>
    <w:p w:rsidR="003A2EFC" w:rsidRDefault="00675B73">
      <w:pPr>
        <w:pStyle w:val="Paragraphedeliste"/>
        <w:numPr>
          <w:ilvl w:val="0"/>
          <w:numId w:val="5"/>
        </w:numPr>
        <w:spacing w:after="0"/>
      </w:pPr>
      <w:r>
        <w:t>Bordereau de prix unitaire,</w:t>
      </w:r>
    </w:p>
    <w:p w:rsidR="003A2EFC" w:rsidRDefault="00675B73">
      <w:pPr>
        <w:pStyle w:val="Paragraphedeliste"/>
        <w:numPr>
          <w:ilvl w:val="0"/>
          <w:numId w:val="5"/>
        </w:numPr>
        <w:spacing w:after="0"/>
      </w:pPr>
      <w:r>
        <w:t>Règlement de la consultation,</w:t>
      </w:r>
    </w:p>
    <w:p w:rsidR="003A2EFC" w:rsidRDefault="00675B73">
      <w:pPr>
        <w:pStyle w:val="Paragraphedeliste"/>
        <w:numPr>
          <w:ilvl w:val="0"/>
          <w:numId w:val="5"/>
        </w:numPr>
        <w:spacing w:after="120"/>
      </w:pPr>
      <w:r>
        <w:t>Bons de commande.</w:t>
      </w:r>
    </w:p>
    <w:p w:rsidR="003A2EFC" w:rsidRDefault="00675B73">
      <w:pPr>
        <w:pStyle w:val="Standard"/>
        <w:spacing w:after="120"/>
      </w:pPr>
      <w:r>
        <w:lastRenderedPageBreak/>
        <w:t>Seul l’exemplaire original des documents conservés dans les archives de l’établissement fait foi.</w:t>
      </w:r>
    </w:p>
    <w:p w:rsidR="003A2EFC" w:rsidRDefault="00675B73">
      <w:pPr>
        <w:pStyle w:val="Standard"/>
        <w:spacing w:after="120"/>
      </w:pPr>
      <w:r>
        <w:t xml:space="preserve">Le cahier des clauses administratives générales (CCAG) applicable aux marchés publics de fournitures courantes et de services dans sa dernière version, bien que non matériellement joint au marché, est réputé connu des parties. </w:t>
      </w:r>
    </w:p>
    <w:p w:rsidR="003A2EFC" w:rsidRDefault="003A2EFC">
      <w:pPr>
        <w:pStyle w:val="Standard"/>
        <w:spacing w:after="120"/>
      </w:pPr>
    </w:p>
    <w:p w:rsidR="003A2EFC" w:rsidRDefault="00675B73">
      <w:pPr>
        <w:pStyle w:val="Titre3"/>
        <w:numPr>
          <w:ilvl w:val="2"/>
          <w:numId w:val="3"/>
        </w:numPr>
        <w:spacing w:after="200"/>
      </w:pPr>
      <w:r>
        <w:t>ARTICLE 4 : EVALUATION QUANTITATIVE DE LA PRESTATION</w:t>
      </w:r>
    </w:p>
    <w:p w:rsidR="003A2EFC" w:rsidRDefault="00675B73">
      <w:pPr>
        <w:pStyle w:val="Titre3"/>
        <w:shd w:val="clear" w:color="auto" w:fill="D9D9D9"/>
        <w:tabs>
          <w:tab w:val="clear" w:pos="720"/>
          <w:tab w:val="left" w:pos="0"/>
          <w:tab w:val="left" w:pos="708"/>
        </w:tabs>
        <w:spacing w:before="120" w:after="120"/>
        <w:jc w:val="both"/>
      </w:pPr>
      <w:r>
        <w:rPr>
          <w:rFonts w:ascii="Calibri" w:hAnsi="Calibri"/>
          <w:bCs w:val="0"/>
          <w:color w:val="00000A"/>
          <w:sz w:val="24"/>
          <w:szCs w:val="24"/>
        </w:rPr>
        <w:t xml:space="preserve">A titre indicatif, le service de restauration du Lycée </w:t>
      </w:r>
      <w:r>
        <w:rPr>
          <w:rFonts w:ascii="Calibri" w:hAnsi="Calibri"/>
          <w:bCs w:val="0"/>
          <w:color w:val="auto"/>
          <w:sz w:val="24"/>
          <w:szCs w:val="24"/>
        </w:rPr>
        <w:t xml:space="preserve">Agricole de la </w:t>
      </w:r>
      <w:proofErr w:type="spellStart"/>
      <w:r>
        <w:rPr>
          <w:rFonts w:ascii="Calibri" w:hAnsi="Calibri"/>
          <w:bCs w:val="0"/>
          <w:color w:val="auto"/>
          <w:sz w:val="24"/>
          <w:szCs w:val="24"/>
        </w:rPr>
        <w:t>Barotte</w:t>
      </w:r>
      <w:proofErr w:type="spellEnd"/>
      <w:r>
        <w:rPr>
          <w:rFonts w:ascii="Calibri" w:hAnsi="Calibri"/>
          <w:bCs w:val="0"/>
          <w:color w:val="auto"/>
          <w:sz w:val="24"/>
          <w:szCs w:val="24"/>
        </w:rPr>
        <w:t xml:space="preserve"> fonctionne 5 jours par semaine : matin, midi et soir, sur 36 semaines (5 petits déjeuners, 5 déjeuners et 4 dîners). Un nombre total estimatif de 57 600 repas annuels et  de 21 600 petits déjeuners annuels sont prévus annuellement.</w:t>
      </w:r>
    </w:p>
    <w:p w:rsidR="003A2EFC" w:rsidRDefault="00675B73">
      <w:pPr>
        <w:pStyle w:val="Standard"/>
        <w:spacing w:after="120"/>
        <w:jc w:val="both"/>
      </w:pPr>
      <w:r>
        <w:rPr>
          <w:color w:val="auto"/>
        </w:rPr>
        <w:t>Les besoins à fournir sont évalués dans l’état des besoins joint à ce document et servant de cadre de réponse. Ils peuvent varier de plus ou moins 20%.(variation liée aux nombres d’apprenants inscrits dans l’établissement chaque année)</w:t>
      </w:r>
      <w:r>
        <w:rPr>
          <w:i/>
          <w:color w:val="auto"/>
          <w:u w:val="single"/>
        </w:rPr>
        <w:t xml:space="preserve"> </w:t>
      </w:r>
      <w:r>
        <w:rPr>
          <w:i/>
          <w:color w:val="auto"/>
        </w:rPr>
        <w:t xml:space="preserve"> </w:t>
      </w:r>
    </w:p>
    <w:p w:rsidR="003A2EFC" w:rsidRDefault="00675B73">
      <w:pPr>
        <w:pStyle w:val="Standard"/>
        <w:spacing w:after="120"/>
        <w:jc w:val="both"/>
      </w:pPr>
      <w:r>
        <w:t>Dans tous les cas, les quantités prévues pour chaque produit pour la période d’exécution du marché sont indicatives et ne lient pas l’établissement :</w:t>
      </w:r>
    </w:p>
    <w:p w:rsidR="003A2EFC" w:rsidRDefault="00675B73">
      <w:pPr>
        <w:pStyle w:val="Paragraphedeliste"/>
        <w:numPr>
          <w:ilvl w:val="0"/>
          <w:numId w:val="5"/>
        </w:numPr>
        <w:spacing w:after="120"/>
        <w:jc w:val="both"/>
      </w:pPr>
      <w:r>
        <w:t>Dans le cadre de sa politique de qualité et de lutte contre le gaspillage, l’établissement peut ajuster ses commandes en faveur de l’un ou l’autre des types de pain.</w:t>
      </w:r>
    </w:p>
    <w:p w:rsidR="003A2EFC" w:rsidRDefault="00675B73">
      <w:pPr>
        <w:pStyle w:val="Paragraphedeliste"/>
        <w:numPr>
          <w:ilvl w:val="0"/>
          <w:numId w:val="5"/>
        </w:numPr>
        <w:spacing w:after="120"/>
        <w:jc w:val="both"/>
      </w:pPr>
      <w:r>
        <w:t>La liste des produits est non limitative. Ponctuellement, en cas de repas à thème par exemple, le titulaire pourra être sollicité pour fournir d’autres types de pain, notamment spéciaux. Ces commandes exceptionnelles donneront lieu à une demande de devis spécifique. A ces occasions, il peut être demandé une fois dans l’année au prestataire de venir faire une démonstration auprès des élèves durant le service de restauration.</w:t>
      </w:r>
    </w:p>
    <w:p w:rsidR="003A2EFC" w:rsidRDefault="003A2EFC">
      <w:pPr>
        <w:pStyle w:val="Paragraphedeliste"/>
        <w:numPr>
          <w:ilvl w:val="0"/>
          <w:numId w:val="5"/>
        </w:numPr>
        <w:spacing w:after="120"/>
        <w:jc w:val="both"/>
      </w:pPr>
    </w:p>
    <w:p w:rsidR="003A2EFC" w:rsidRDefault="00675B73">
      <w:pPr>
        <w:pStyle w:val="Titre3"/>
        <w:numPr>
          <w:ilvl w:val="2"/>
          <w:numId w:val="3"/>
        </w:numPr>
        <w:spacing w:before="360" w:after="240"/>
      </w:pPr>
      <w:r>
        <w:t xml:space="preserve">ARTICLE 5 : CARACTERISTIQUES TECHNIQUES DES PRODUITS </w:t>
      </w:r>
    </w:p>
    <w:tbl>
      <w:tblPr>
        <w:tblW w:w="0" w:type="auto"/>
        <w:tblInd w:w="-1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62"/>
        <w:gridCol w:w="2804"/>
        <w:gridCol w:w="2235"/>
        <w:gridCol w:w="3401"/>
      </w:tblGrid>
      <w:tr w:rsidR="003A2EFC">
        <w:trPr>
          <w:cantSplit/>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jc w:val="center"/>
            </w:pPr>
            <w:r>
              <w:rPr>
                <w:b/>
              </w:rPr>
              <w:t>N°</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jc w:val="center"/>
            </w:pPr>
            <w:r>
              <w:rPr>
                <w:b/>
              </w:rPr>
              <w:t>Produit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jc w:val="center"/>
            </w:pPr>
            <w:r>
              <w:rPr>
                <w:b/>
              </w:rPr>
              <w:t>Poids</w:t>
            </w:r>
          </w:p>
        </w:tc>
        <w:tc>
          <w:tcPr>
            <w:tcW w:w="3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spacing w:after="0"/>
              <w:jc w:val="center"/>
            </w:pPr>
            <w:r>
              <w:rPr>
                <w:b/>
              </w:rPr>
              <w:t xml:space="preserve">Caractéristiques techniques </w:t>
            </w:r>
            <w:r>
              <w:rPr>
                <w:b/>
              </w:rPr>
              <w:br/>
              <w:t>de base</w:t>
            </w:r>
          </w:p>
        </w:tc>
      </w:tr>
      <w:tr w:rsidR="003A2EFC">
        <w:trPr>
          <w:cantSplit/>
          <w:trHeight w:val="567"/>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spacing w:after="0"/>
              <w:jc w:val="center"/>
            </w:pPr>
            <w:r>
              <w:t>1</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spacing w:after="0"/>
              <w:jc w:val="center"/>
            </w:pPr>
            <w:r>
              <w:t>Baguette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spacing w:after="0"/>
              <w:jc w:val="center"/>
            </w:pPr>
            <w:r>
              <w:t>250 à 300 gr</w:t>
            </w:r>
          </w:p>
        </w:tc>
        <w:tc>
          <w:tcPr>
            <w:tcW w:w="3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spacing w:after="0"/>
              <w:jc w:val="center"/>
            </w:pPr>
            <w:r>
              <w:t>Farine T65</w:t>
            </w:r>
          </w:p>
        </w:tc>
      </w:tr>
      <w:tr w:rsidR="003A2EFC">
        <w:trPr>
          <w:cantSplit/>
          <w:trHeight w:val="567"/>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spacing w:after="0"/>
              <w:jc w:val="center"/>
            </w:pPr>
            <w:r>
              <w:t>2</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spacing w:after="0"/>
              <w:jc w:val="center"/>
            </w:pPr>
            <w:r>
              <w:t>Pains spéciaux</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3A2EFC">
            <w:pPr>
              <w:pStyle w:val="Standard"/>
              <w:spacing w:after="0"/>
              <w:jc w:val="center"/>
            </w:pPr>
          </w:p>
        </w:tc>
        <w:tc>
          <w:tcPr>
            <w:tcW w:w="3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spacing w:after="0"/>
              <w:jc w:val="center"/>
            </w:pPr>
            <w:r>
              <w:t>Sur demande spécifique</w:t>
            </w:r>
          </w:p>
        </w:tc>
      </w:tr>
      <w:tr w:rsidR="003A2EFC">
        <w:trPr>
          <w:cantSplit/>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spacing w:after="0"/>
              <w:jc w:val="center"/>
            </w:pPr>
            <w:r>
              <w:t>3</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spacing w:after="0"/>
              <w:jc w:val="center"/>
            </w:pPr>
            <w:r>
              <w:t>Viennoiseries (pain au chocolat, croissants, brioches)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3A2EFC">
            <w:pPr>
              <w:pStyle w:val="Standard"/>
              <w:spacing w:after="0"/>
              <w:jc w:val="center"/>
            </w:pPr>
          </w:p>
        </w:tc>
        <w:tc>
          <w:tcPr>
            <w:tcW w:w="3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spacing w:after="0"/>
              <w:jc w:val="center"/>
            </w:pPr>
            <w:bookmarkStart w:id="2" w:name="__DdeLink__673_1919462795"/>
            <w:bookmarkStart w:id="3" w:name="__DdeLink__673_19194627951"/>
            <w:bookmarkEnd w:id="2"/>
            <w:bookmarkEnd w:id="3"/>
            <w:r>
              <w:t>Au beurre</w:t>
            </w:r>
          </w:p>
        </w:tc>
      </w:tr>
      <w:tr w:rsidR="003A2EFC">
        <w:trPr>
          <w:cantSplit/>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spacing w:after="0"/>
              <w:jc w:val="center"/>
            </w:pPr>
            <w:r>
              <w:t>4</w:t>
            </w:r>
          </w:p>
        </w:tc>
        <w:tc>
          <w:tcPr>
            <w:tcW w:w="28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spacing w:after="0"/>
              <w:jc w:val="center"/>
            </w:pPr>
            <w:r>
              <w:rPr>
                <w:color w:val="auto"/>
              </w:rPr>
              <w:t xml:space="preserve">Petites viennoiseries </w:t>
            </w:r>
            <w:r>
              <w:rPr>
                <w:color w:val="auto"/>
              </w:rPr>
              <w:br/>
              <w:t>(pain au chocolat, croissants, pains aux raisins, brioches)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3A2EFC">
            <w:pPr>
              <w:pStyle w:val="Standard"/>
              <w:spacing w:after="0"/>
              <w:jc w:val="center"/>
            </w:pPr>
          </w:p>
        </w:tc>
        <w:tc>
          <w:tcPr>
            <w:tcW w:w="3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2EFC" w:rsidRDefault="00675B73">
            <w:pPr>
              <w:pStyle w:val="Standard"/>
              <w:spacing w:after="0"/>
              <w:jc w:val="center"/>
            </w:pPr>
            <w:r>
              <w:t>Au beurre</w:t>
            </w:r>
          </w:p>
        </w:tc>
      </w:tr>
    </w:tbl>
    <w:p w:rsidR="003A2EFC" w:rsidRDefault="003A2EFC">
      <w:pPr>
        <w:pStyle w:val="Standard"/>
        <w:spacing w:after="120"/>
      </w:pPr>
    </w:p>
    <w:p w:rsidR="003A2EFC" w:rsidRDefault="00675B73">
      <w:pPr>
        <w:pStyle w:val="Standard"/>
      </w:pPr>
      <w:r>
        <w:t xml:space="preserve">En appui de leur offre, les candidats devront impérativement présenter les </w:t>
      </w:r>
      <w:r>
        <w:rPr>
          <w:u w:val="single"/>
        </w:rPr>
        <w:t>fiches techniques</w:t>
      </w:r>
      <w:r>
        <w:t xml:space="preserve"> des produits qu’ils proposent.</w:t>
      </w:r>
    </w:p>
    <w:p w:rsidR="003A2EFC" w:rsidRDefault="00675B73">
      <w:pPr>
        <w:pStyle w:val="Standard"/>
        <w:jc w:val="both"/>
      </w:pPr>
      <w:r>
        <w:lastRenderedPageBreak/>
        <w:t>Les produits proposés devront être de qualité stable tout au long de l’année et égale ou supérieur à la qualité des échantillons qui auront été proposés dans le cadre de la présente mise en concurrence. Cette qualité fait l’objet d’une évaluation par l’établissement à chaque livraison.</w:t>
      </w:r>
    </w:p>
    <w:p w:rsidR="003A2EFC" w:rsidRDefault="00675B73">
      <w:pPr>
        <w:pStyle w:val="Standard"/>
        <w:jc w:val="both"/>
      </w:pPr>
      <w:r>
        <w:t>Les produits proposés doivent être en tous points conformes à la réglementation en vigueur. Ils devront donc répondre à toutes les spécificités énoncées dans les directives, lois et décrets se rapportant aux denrées alimentaires destinées à l’alimentation humaine. Il appartient au titulaire de vérifier pour les denrées fournies (du processus de transformation au procédés de livraison) cette conformité au regard de la réglementation en vigueur, tout changement dans la réglementation étant immédiatement applicable.</w:t>
      </w:r>
    </w:p>
    <w:p w:rsidR="003A2EFC" w:rsidRDefault="003A2EFC">
      <w:pPr>
        <w:pStyle w:val="Standard"/>
      </w:pPr>
    </w:p>
    <w:p w:rsidR="003A2EFC" w:rsidRDefault="00675B73">
      <w:pPr>
        <w:pStyle w:val="Titre3"/>
        <w:numPr>
          <w:ilvl w:val="2"/>
          <w:numId w:val="3"/>
        </w:numPr>
        <w:spacing w:before="360" w:after="200"/>
      </w:pPr>
      <w:r>
        <w:t>ARTICLE 6 : CONDITIONS D’EXECUTION DU MARCHE</w:t>
      </w:r>
    </w:p>
    <w:p w:rsidR="003A2EFC" w:rsidRDefault="00675B73">
      <w:pPr>
        <w:pStyle w:val="Standard"/>
        <w:spacing w:after="0"/>
      </w:pPr>
      <w:r>
        <w:rPr>
          <w:szCs w:val="20"/>
        </w:rPr>
        <w:t xml:space="preserve">La personne publique confie au titulaire jusqu'à la fin du marché l'exécution des prestations définies dans l’état des besoins, suivant commandes faites au fur et à mesure des besoins. </w:t>
      </w:r>
    </w:p>
    <w:p w:rsidR="003A2EFC" w:rsidRDefault="00675B73">
      <w:pPr>
        <w:pStyle w:val="Standard"/>
        <w:spacing w:before="120" w:after="120"/>
        <w:jc w:val="both"/>
      </w:pPr>
      <w:r>
        <w:rPr>
          <w:szCs w:val="20"/>
        </w:rPr>
        <w:t xml:space="preserve">Le titulaire désignera un interlocuteur unique pour toutes ses relations avec le lycée. En outre, il s’engage à se rendre à toute convocation fixée par le lycée et nécessaire à la bonne exécution du marché. </w:t>
      </w:r>
    </w:p>
    <w:p w:rsidR="003A2EFC" w:rsidRDefault="00675B73">
      <w:pPr>
        <w:pStyle w:val="Titre4"/>
        <w:numPr>
          <w:ilvl w:val="3"/>
          <w:numId w:val="3"/>
        </w:numPr>
        <w:spacing w:after="120"/>
      </w:pPr>
      <w:r>
        <w:t>6.1 Commandes</w:t>
      </w:r>
    </w:p>
    <w:p w:rsidR="003A2EFC" w:rsidRDefault="00675B73">
      <w:pPr>
        <w:pStyle w:val="Standard"/>
        <w:spacing w:after="120"/>
        <w:jc w:val="both"/>
      </w:pPr>
      <w:r>
        <w:rPr>
          <w:szCs w:val="20"/>
        </w:rPr>
        <w:t>Les bons de commande seront adressés au titulaire au plus tard à 14 heures la veille du jour de livraison prévu.</w:t>
      </w:r>
    </w:p>
    <w:p w:rsidR="003A2EFC" w:rsidRDefault="00675B73">
      <w:pPr>
        <w:pStyle w:val="Standard"/>
        <w:spacing w:after="120"/>
        <w:jc w:val="both"/>
      </w:pPr>
      <w:r>
        <w:rPr>
          <w:szCs w:val="20"/>
        </w:rPr>
        <w:t>Les candidats ne sont pas autorisés à fixer un montant minimum de commandes pour assurer la livraison.</w:t>
      </w:r>
    </w:p>
    <w:p w:rsidR="003A2EFC" w:rsidRDefault="00675B73">
      <w:pPr>
        <w:pStyle w:val="Standard"/>
        <w:spacing w:after="120"/>
        <w:jc w:val="both"/>
      </w:pPr>
      <w:r>
        <w:t>L’établissement se réserve le droit d’annuler toutes commandes et livraisons dans un délai de 48 heures avant la date d’exécution prévue.</w:t>
      </w:r>
    </w:p>
    <w:p w:rsidR="003A2EFC" w:rsidRDefault="00675B73">
      <w:pPr>
        <w:pStyle w:val="Standard"/>
        <w:spacing w:after="120"/>
        <w:jc w:val="both"/>
      </w:pPr>
      <w:r>
        <w:rPr>
          <w:szCs w:val="20"/>
        </w:rPr>
        <w:t>En cas d’impossibilité de fournir le produit demandé ou de respecter la date de livraison, les modifications éventuelles ne seront acceptées qu’après accord préalable du service gestionnaire ou du chef de cuisine.  Au cas où il y aura substitution de produit pour un produit de meilleure qualité, le produit échangé sera malgré tout facturé au prix du marché.</w:t>
      </w:r>
    </w:p>
    <w:p w:rsidR="003A2EFC" w:rsidRDefault="00675B73">
      <w:pPr>
        <w:pStyle w:val="Titre4"/>
        <w:numPr>
          <w:ilvl w:val="3"/>
          <w:numId w:val="3"/>
        </w:numPr>
        <w:spacing w:after="120"/>
      </w:pPr>
      <w:r>
        <w:t>6.2 Conditions de livraison</w:t>
      </w:r>
    </w:p>
    <w:p w:rsidR="003A2EFC" w:rsidRDefault="00675B73">
      <w:pPr>
        <w:pStyle w:val="Standard"/>
        <w:spacing w:after="120"/>
        <w:jc w:val="both"/>
      </w:pPr>
      <w:r>
        <w:rPr>
          <w:b/>
        </w:rPr>
        <w:t xml:space="preserve">Les livraisons se feront au Lycée </w:t>
      </w:r>
      <w:r>
        <w:rPr>
          <w:b/>
          <w:color w:val="auto"/>
        </w:rPr>
        <w:t>Agricole</w:t>
      </w:r>
      <w:r>
        <w:rPr>
          <w:b/>
        </w:rPr>
        <w:t xml:space="preserve"> La </w:t>
      </w:r>
      <w:proofErr w:type="spellStart"/>
      <w:r>
        <w:rPr>
          <w:b/>
        </w:rPr>
        <w:t>Barotte</w:t>
      </w:r>
      <w:proofErr w:type="spellEnd"/>
      <w:r>
        <w:rPr>
          <w:b/>
        </w:rPr>
        <w:t xml:space="preserve"> route de Langres 21400 Chatillon sur Seine, à l’entrée fournisseurs de la cuisine.</w:t>
      </w:r>
      <w:r>
        <w:t xml:space="preserve"> </w:t>
      </w:r>
    </w:p>
    <w:p w:rsidR="003A2EFC" w:rsidRDefault="00675B73">
      <w:pPr>
        <w:pStyle w:val="Standard"/>
        <w:spacing w:after="120"/>
        <w:jc w:val="both"/>
      </w:pPr>
      <w:r>
        <w:t>Le prestataire devra respecter les consignes données pour la circulation dans l'établissement scolaire.</w:t>
      </w:r>
    </w:p>
    <w:p w:rsidR="003A2EFC" w:rsidRDefault="00675B73">
      <w:pPr>
        <w:pStyle w:val="Standard"/>
        <w:spacing w:after="120"/>
      </w:pPr>
      <w:r>
        <w:rPr>
          <w:b/>
        </w:rPr>
        <w:t>Les livraisons auront lieu quotidiennement du lundi au vendredi, impérativement avant 6 h 30.</w:t>
      </w:r>
    </w:p>
    <w:bookmarkEnd w:id="0"/>
    <w:bookmarkEnd w:id="1"/>
    <w:p w:rsidR="003A2EFC" w:rsidRDefault="00675B73">
      <w:pPr>
        <w:pStyle w:val="Titre4"/>
        <w:numPr>
          <w:ilvl w:val="3"/>
          <w:numId w:val="3"/>
        </w:numPr>
        <w:spacing w:after="120"/>
      </w:pPr>
      <w:r>
        <w:t>6.3  Modalités de détermination des prix</w:t>
      </w:r>
    </w:p>
    <w:p w:rsidR="003A2EFC" w:rsidRDefault="00675B73">
      <w:pPr>
        <w:pStyle w:val="Standard"/>
        <w:spacing w:after="120"/>
        <w:jc w:val="both"/>
      </w:pPr>
      <w:r>
        <w:t>Les prix sont réputés fermes et définitifs sur une durée d’un an.</w:t>
      </w:r>
    </w:p>
    <w:p w:rsidR="003A2EFC" w:rsidRDefault="00675B73">
      <w:pPr>
        <w:pStyle w:val="Standard"/>
        <w:spacing w:after="120"/>
        <w:jc w:val="both"/>
      </w:pPr>
      <w:r>
        <w:lastRenderedPageBreak/>
        <w:t>Ils pourront être réévalués, sur demande expresse du titulaire trois mois avant la date anniversaire du marché et après accord du pouvoir adjudicataire, selon la formule suivante :</w:t>
      </w:r>
    </w:p>
    <w:p w:rsidR="003A2EFC" w:rsidRDefault="00675B73">
      <w:pPr>
        <w:pStyle w:val="Standard"/>
        <w:spacing w:after="120"/>
        <w:jc w:val="center"/>
      </w:pPr>
      <w:proofErr w:type="spellStart"/>
      <w:r>
        <w:t>Pn</w:t>
      </w:r>
      <w:proofErr w:type="spellEnd"/>
      <w:r>
        <w:t xml:space="preserve"> = Po x In/Io</w:t>
      </w:r>
    </w:p>
    <w:p w:rsidR="003A2EFC" w:rsidRDefault="00675B73">
      <w:pPr>
        <w:pStyle w:val="Standard"/>
        <w:spacing w:after="0"/>
        <w:jc w:val="both"/>
      </w:pPr>
      <w:proofErr w:type="spellStart"/>
      <w:r>
        <w:t>Pn</w:t>
      </w:r>
      <w:proofErr w:type="spellEnd"/>
      <w:r>
        <w:t xml:space="preserve"> = prix révisé</w:t>
      </w:r>
    </w:p>
    <w:p w:rsidR="003A2EFC" w:rsidRDefault="00675B73">
      <w:pPr>
        <w:pStyle w:val="Standard"/>
        <w:spacing w:after="0"/>
        <w:jc w:val="both"/>
      </w:pPr>
      <w:r>
        <w:t>Po = prix HT en cours d’application</w:t>
      </w:r>
    </w:p>
    <w:p w:rsidR="003A2EFC" w:rsidRDefault="00675B73">
      <w:pPr>
        <w:pStyle w:val="Standard"/>
        <w:spacing w:after="0"/>
        <w:jc w:val="both"/>
      </w:pPr>
      <w:r>
        <w:t>In = dernier indice brut connu de la production industrielle – Fabrication de denrées alimentaires</w:t>
      </w:r>
    </w:p>
    <w:p w:rsidR="003A2EFC" w:rsidRDefault="00675B73">
      <w:pPr>
        <w:pStyle w:val="Standard"/>
        <w:spacing w:after="0"/>
        <w:jc w:val="both"/>
      </w:pPr>
      <w:r>
        <w:t xml:space="preserve">Io = même indice en cours d’application </w:t>
      </w:r>
    </w:p>
    <w:p w:rsidR="003A2EFC" w:rsidRDefault="00675B73">
      <w:pPr>
        <w:pStyle w:val="Standard"/>
        <w:spacing w:before="120" w:after="120"/>
        <w:jc w:val="both"/>
      </w:pPr>
      <w:r>
        <w:t>Les offres doivent faire apparaître le prix unitaire HT et TTC franco de port et d’emballage.</w:t>
      </w:r>
    </w:p>
    <w:p w:rsidR="003A2EFC" w:rsidRDefault="00675B73">
      <w:pPr>
        <w:pStyle w:val="Titre4"/>
        <w:numPr>
          <w:ilvl w:val="3"/>
          <w:numId w:val="3"/>
        </w:numPr>
        <w:spacing w:after="120"/>
      </w:pPr>
      <w:r>
        <w:t>6.4 Conditions de paiement</w:t>
      </w:r>
    </w:p>
    <w:p w:rsidR="003A2EFC" w:rsidRDefault="00675B73">
      <w:pPr>
        <w:pStyle w:val="Standard"/>
      </w:pPr>
      <w:r>
        <w:t>Le titulaire du marché pourra facturer sur une base mensuelle.</w:t>
      </w:r>
    </w:p>
    <w:p w:rsidR="003A2EFC" w:rsidRDefault="00675B73">
      <w:pPr>
        <w:pStyle w:val="Standard"/>
        <w:spacing w:after="120"/>
        <w:jc w:val="both"/>
      </w:pPr>
      <w:r>
        <w:t>Les factures sont établies en un original et une copie portant, outre les mentions légales, les indications suivantes :</w:t>
      </w:r>
    </w:p>
    <w:p w:rsidR="003A2EFC" w:rsidRDefault="00675B73">
      <w:pPr>
        <w:pStyle w:val="Paragraphedeliste"/>
        <w:numPr>
          <w:ilvl w:val="0"/>
          <w:numId w:val="4"/>
        </w:numPr>
        <w:spacing w:after="120"/>
        <w:jc w:val="both"/>
      </w:pPr>
      <w:r>
        <w:t xml:space="preserve">le nom et l'adresse du Lycée </w:t>
      </w:r>
      <w:r>
        <w:rPr>
          <w:color w:val="auto"/>
        </w:rPr>
        <w:t>Agricole</w:t>
      </w:r>
      <w:r>
        <w:t xml:space="preserve"> La </w:t>
      </w:r>
      <w:proofErr w:type="spellStart"/>
      <w:r>
        <w:t>Barotte</w:t>
      </w:r>
      <w:proofErr w:type="spellEnd"/>
      <w:r>
        <w:t xml:space="preserve"> </w:t>
      </w:r>
      <w:r>
        <w:rPr>
          <w:color w:val="auto"/>
        </w:rPr>
        <w:t>Haute Côte d’Or,</w:t>
      </w:r>
    </w:p>
    <w:p w:rsidR="003A2EFC" w:rsidRDefault="00675B73">
      <w:pPr>
        <w:pStyle w:val="Paragraphedeliste"/>
        <w:numPr>
          <w:ilvl w:val="0"/>
          <w:numId w:val="4"/>
        </w:numPr>
        <w:spacing w:after="120"/>
        <w:jc w:val="both"/>
      </w:pPr>
      <w:r>
        <w:t xml:space="preserve">le nom, n° </w:t>
      </w:r>
      <w:proofErr w:type="spellStart"/>
      <w:r>
        <w:t>siret</w:t>
      </w:r>
      <w:proofErr w:type="spellEnd"/>
      <w:r>
        <w:t xml:space="preserve"> et adresse du fournisseur,</w:t>
      </w:r>
    </w:p>
    <w:p w:rsidR="003A2EFC" w:rsidRDefault="00675B73">
      <w:pPr>
        <w:pStyle w:val="Paragraphedeliste"/>
        <w:numPr>
          <w:ilvl w:val="0"/>
          <w:numId w:val="4"/>
        </w:numPr>
        <w:spacing w:after="120"/>
        <w:jc w:val="both"/>
      </w:pPr>
      <w:r>
        <w:t>les références bancaires du titulaire, sous forme SEPA,</w:t>
      </w:r>
    </w:p>
    <w:p w:rsidR="003A2EFC" w:rsidRDefault="00675B73">
      <w:pPr>
        <w:pStyle w:val="Paragraphedeliste"/>
        <w:numPr>
          <w:ilvl w:val="0"/>
          <w:numId w:val="4"/>
        </w:numPr>
        <w:spacing w:after="120"/>
        <w:jc w:val="both"/>
      </w:pPr>
      <w:r>
        <w:t>le numéro du marché,</w:t>
      </w:r>
    </w:p>
    <w:p w:rsidR="003A2EFC" w:rsidRDefault="00675B73">
      <w:pPr>
        <w:pStyle w:val="Paragraphedeliste"/>
        <w:numPr>
          <w:ilvl w:val="0"/>
          <w:numId w:val="4"/>
        </w:numPr>
        <w:spacing w:after="120"/>
        <w:jc w:val="both"/>
      </w:pPr>
      <w:r>
        <w:t>la date et le n° du bon de commande,</w:t>
      </w:r>
    </w:p>
    <w:p w:rsidR="003A2EFC" w:rsidRDefault="00675B73">
      <w:pPr>
        <w:pStyle w:val="Paragraphedeliste"/>
        <w:numPr>
          <w:ilvl w:val="0"/>
          <w:numId w:val="4"/>
        </w:numPr>
        <w:spacing w:after="120"/>
        <w:jc w:val="both"/>
      </w:pPr>
      <w:r>
        <w:t>le détail des fournitures livrées,</w:t>
      </w:r>
    </w:p>
    <w:p w:rsidR="003A2EFC" w:rsidRDefault="00675B73">
      <w:pPr>
        <w:pStyle w:val="Paragraphedeliste"/>
        <w:numPr>
          <w:ilvl w:val="0"/>
          <w:numId w:val="4"/>
        </w:numPr>
        <w:spacing w:after="120"/>
        <w:jc w:val="both"/>
      </w:pPr>
      <w:r>
        <w:t>le montant hors taxe des fournitures,</w:t>
      </w:r>
    </w:p>
    <w:p w:rsidR="003A2EFC" w:rsidRDefault="00675B73">
      <w:pPr>
        <w:pStyle w:val="Paragraphedeliste"/>
        <w:numPr>
          <w:ilvl w:val="0"/>
          <w:numId w:val="4"/>
        </w:numPr>
        <w:spacing w:after="120"/>
        <w:jc w:val="both"/>
      </w:pPr>
      <w:r>
        <w:t>le taux et le montant de la TVA,</w:t>
      </w:r>
    </w:p>
    <w:p w:rsidR="003A2EFC" w:rsidRDefault="00675B73">
      <w:pPr>
        <w:pStyle w:val="Paragraphedeliste"/>
        <w:numPr>
          <w:ilvl w:val="0"/>
          <w:numId w:val="4"/>
        </w:numPr>
        <w:spacing w:after="120"/>
        <w:jc w:val="both"/>
      </w:pPr>
      <w:r>
        <w:t>le montant TTC des fournitures livrées,</w:t>
      </w:r>
    </w:p>
    <w:p w:rsidR="003A2EFC" w:rsidRDefault="00675B73">
      <w:pPr>
        <w:pStyle w:val="Paragraphedeliste"/>
        <w:numPr>
          <w:ilvl w:val="0"/>
          <w:numId w:val="4"/>
        </w:numPr>
        <w:spacing w:after="120"/>
        <w:jc w:val="both"/>
      </w:pPr>
      <w:r>
        <w:t>la date de facturation,</w:t>
      </w:r>
    </w:p>
    <w:p w:rsidR="003A2EFC" w:rsidRDefault="00675B73">
      <w:pPr>
        <w:pStyle w:val="Paragraphedeliste"/>
        <w:numPr>
          <w:ilvl w:val="0"/>
          <w:numId w:val="4"/>
        </w:numPr>
        <w:spacing w:after="120"/>
        <w:jc w:val="both"/>
      </w:pPr>
      <w:r>
        <w:t>la date de livraison.</w:t>
      </w:r>
    </w:p>
    <w:p w:rsidR="003A2EFC" w:rsidRDefault="00675B73">
      <w:pPr>
        <w:pStyle w:val="Standard"/>
        <w:spacing w:after="120"/>
        <w:jc w:val="both"/>
      </w:pPr>
      <w:r>
        <w:t>Rappel : en aucun cas, il ne sera accepté de frais de facturation, de gestion ou de port quelque soit le montant de la facture.</w:t>
      </w:r>
    </w:p>
    <w:p w:rsidR="003A2EFC" w:rsidRDefault="00675B73">
      <w:pPr>
        <w:pStyle w:val="Standard"/>
        <w:spacing w:after="120"/>
        <w:jc w:val="both"/>
      </w:pPr>
      <w:r>
        <w:t xml:space="preserve">Les factures seront adressées, après service fait, à l'adresse suivante : Lycée </w:t>
      </w:r>
      <w:r>
        <w:rPr>
          <w:color w:val="auto"/>
        </w:rPr>
        <w:t xml:space="preserve">Agricole La </w:t>
      </w:r>
      <w:proofErr w:type="spellStart"/>
      <w:r>
        <w:rPr>
          <w:color w:val="auto"/>
        </w:rPr>
        <w:t>Barotte</w:t>
      </w:r>
      <w:proofErr w:type="spellEnd"/>
      <w:r>
        <w:rPr>
          <w:color w:val="auto"/>
        </w:rPr>
        <w:t xml:space="preserve"> Haute Côte d’Or, route de Langres 21400 Chatillon sur Seine</w:t>
      </w:r>
    </w:p>
    <w:p w:rsidR="003A2EFC" w:rsidRDefault="00675B73">
      <w:pPr>
        <w:pStyle w:val="Titre4"/>
        <w:numPr>
          <w:ilvl w:val="3"/>
          <w:numId w:val="3"/>
        </w:numPr>
        <w:spacing w:after="120"/>
      </w:pPr>
      <w:r>
        <w:t>6.5  Règlement du marché et délais de paiement</w:t>
      </w:r>
    </w:p>
    <w:p w:rsidR="003A2EFC" w:rsidRDefault="00675B73">
      <w:pPr>
        <w:pStyle w:val="Standard"/>
        <w:spacing w:after="120"/>
        <w:jc w:val="both"/>
      </w:pPr>
      <w:r>
        <w:t>Le paiement s’effectue selon les règles de la comptabilité publique. Les sommes dues au titre de la fourniture des denrées commandées seront réglées par mandat administratif, dans un délai global de paiement de 30 jours à compter de la réception de la facture et après service fait, au compte bancaire désigné par le titulaire.</w:t>
      </w:r>
    </w:p>
    <w:p w:rsidR="003A2EFC" w:rsidRDefault="00675B73">
      <w:pPr>
        <w:pStyle w:val="Titre4"/>
        <w:numPr>
          <w:ilvl w:val="3"/>
          <w:numId w:val="3"/>
        </w:numPr>
        <w:spacing w:after="120"/>
      </w:pPr>
      <w:r>
        <w:t>6.6 Pénalités de retard</w:t>
      </w:r>
    </w:p>
    <w:p w:rsidR="003A2EFC" w:rsidRDefault="00675B73">
      <w:pPr>
        <w:pStyle w:val="Standard"/>
        <w:spacing w:after="120"/>
      </w:pPr>
      <w:r>
        <w:t>Lorsque les livraisons sont exécutées dans des délais excédent ceux sur lesquels s’est engagé le titulaire, celui-ci encourt, sans mise en demeure préalable, une pénalité calculée par application de la formule suivante, en dérogation à l’article 14.1 du CCAG/FCS :</w:t>
      </w:r>
    </w:p>
    <w:p w:rsidR="003A2EFC" w:rsidRDefault="00675B73">
      <w:pPr>
        <w:pStyle w:val="Standard"/>
        <w:spacing w:after="120"/>
        <w:jc w:val="center"/>
      </w:pPr>
      <w:r>
        <w:lastRenderedPageBreak/>
        <w:t>P = V*R/100, dans laquelle :</w:t>
      </w:r>
    </w:p>
    <w:p w:rsidR="003A2EFC" w:rsidRDefault="00675B73">
      <w:pPr>
        <w:pStyle w:val="Standard"/>
        <w:spacing w:after="0"/>
      </w:pPr>
      <w:r>
        <w:tab/>
        <w:t>P = montant de la pénalité</w:t>
      </w:r>
    </w:p>
    <w:p w:rsidR="003A2EFC" w:rsidRDefault="00675B73">
      <w:pPr>
        <w:pStyle w:val="Standard"/>
        <w:spacing w:after="0"/>
        <w:ind w:left="708"/>
      </w:pPr>
      <w:r>
        <w:t>V = valeur des prestations sur lesquelles est calculée la pénalité, cette valeur étant égale à la valeur de règlement de la partie des prestations en retard ou de l’ensemble des prestations si le retard d’exécution rend l’ensemble inutilisable</w:t>
      </w:r>
    </w:p>
    <w:p w:rsidR="003A2EFC" w:rsidRDefault="00675B73">
      <w:pPr>
        <w:pStyle w:val="Standard"/>
        <w:spacing w:after="120"/>
      </w:pPr>
      <w:r>
        <w:tab/>
        <w:t>R = nombre de jours de retard</w:t>
      </w:r>
    </w:p>
    <w:p w:rsidR="003A2EFC" w:rsidRDefault="003A2EFC">
      <w:pPr>
        <w:pStyle w:val="Standard"/>
        <w:spacing w:after="120"/>
      </w:pPr>
    </w:p>
    <w:p w:rsidR="003A2EFC" w:rsidRDefault="00675B73">
      <w:pPr>
        <w:pStyle w:val="Titre3"/>
        <w:numPr>
          <w:ilvl w:val="2"/>
          <w:numId w:val="3"/>
        </w:numPr>
        <w:spacing w:before="120" w:after="120"/>
      </w:pPr>
      <w:bookmarkStart w:id="4" w:name="_Toc443824488"/>
      <w:bookmarkStart w:id="5" w:name="_Toc164569987"/>
      <w:bookmarkStart w:id="6" w:name="_Toc101859089"/>
      <w:bookmarkEnd w:id="4"/>
      <w:bookmarkEnd w:id="5"/>
      <w:bookmarkEnd w:id="6"/>
      <w:r>
        <w:t>ARTICLE 7 : ATTRIBUTION DU MARCHE</w:t>
      </w:r>
    </w:p>
    <w:p w:rsidR="003A2EFC" w:rsidRDefault="003A2EFC">
      <w:pPr>
        <w:pStyle w:val="Standard"/>
      </w:pPr>
    </w:p>
    <w:tbl>
      <w:tblPr>
        <w:tblW w:w="0" w:type="auto"/>
        <w:jc w:val="center"/>
        <w:tblCellMar>
          <w:left w:w="10" w:type="dxa"/>
          <w:right w:w="10" w:type="dxa"/>
        </w:tblCellMar>
        <w:tblLook w:val="0000"/>
      </w:tblPr>
      <w:tblGrid>
        <w:gridCol w:w="4545"/>
        <w:gridCol w:w="4547"/>
      </w:tblGrid>
      <w:tr w:rsidR="003A2EFC">
        <w:trPr>
          <w:cantSplit/>
          <w:jc w:val="center"/>
        </w:trPr>
        <w:tc>
          <w:tcPr>
            <w:tcW w:w="4603" w:type="dxa"/>
            <w:shd w:val="clear" w:color="auto" w:fill="FFFFFF"/>
            <w:tcMar>
              <w:top w:w="0" w:type="dxa"/>
              <w:left w:w="10" w:type="dxa"/>
              <w:bottom w:w="0" w:type="dxa"/>
              <w:right w:w="10" w:type="dxa"/>
            </w:tcMar>
          </w:tcPr>
          <w:p w:rsidR="003A2EFC" w:rsidRDefault="00675B73">
            <w:pPr>
              <w:pStyle w:val="Standard"/>
              <w:jc w:val="center"/>
            </w:pPr>
            <w:r>
              <w:t>« lu et approuvé »</w:t>
            </w:r>
          </w:p>
        </w:tc>
        <w:tc>
          <w:tcPr>
            <w:tcW w:w="4603" w:type="dxa"/>
            <w:shd w:val="clear" w:color="auto" w:fill="FFFFFF"/>
            <w:tcMar>
              <w:top w:w="0" w:type="dxa"/>
              <w:left w:w="10" w:type="dxa"/>
              <w:bottom w:w="0" w:type="dxa"/>
              <w:right w:w="10" w:type="dxa"/>
            </w:tcMar>
          </w:tcPr>
          <w:p w:rsidR="003A2EFC" w:rsidRDefault="00675B73">
            <w:pPr>
              <w:pStyle w:val="Standard"/>
              <w:jc w:val="center"/>
            </w:pPr>
            <w:r>
              <w:t>« lu et approuvé »</w:t>
            </w:r>
          </w:p>
        </w:tc>
      </w:tr>
      <w:tr w:rsidR="003A2EFC">
        <w:trPr>
          <w:cantSplit/>
          <w:jc w:val="center"/>
        </w:trPr>
        <w:tc>
          <w:tcPr>
            <w:tcW w:w="4603" w:type="dxa"/>
            <w:shd w:val="clear" w:color="auto" w:fill="FFFFFF"/>
            <w:tcMar>
              <w:top w:w="0" w:type="dxa"/>
              <w:left w:w="10" w:type="dxa"/>
              <w:bottom w:w="0" w:type="dxa"/>
              <w:right w:w="10" w:type="dxa"/>
            </w:tcMar>
          </w:tcPr>
          <w:p w:rsidR="003A2EFC" w:rsidRDefault="003A2EFC">
            <w:pPr>
              <w:pStyle w:val="Standard"/>
              <w:jc w:val="center"/>
            </w:pPr>
          </w:p>
          <w:p w:rsidR="003A2EFC" w:rsidRDefault="00675B73">
            <w:pPr>
              <w:pStyle w:val="Standard"/>
              <w:jc w:val="center"/>
            </w:pPr>
            <w:r>
              <w:t xml:space="preserve">A                                       , le   </w:t>
            </w:r>
            <w:r w:rsidR="00BA648D">
              <w:t xml:space="preserve"> </w:t>
            </w:r>
            <w:r>
              <w:t xml:space="preserve"> /      /201</w:t>
            </w:r>
            <w:r w:rsidR="00BA648D">
              <w:t>8</w:t>
            </w:r>
          </w:p>
          <w:p w:rsidR="003A2EFC" w:rsidRDefault="003A2EFC">
            <w:pPr>
              <w:pStyle w:val="Standard"/>
              <w:jc w:val="center"/>
            </w:pPr>
          </w:p>
        </w:tc>
        <w:tc>
          <w:tcPr>
            <w:tcW w:w="4603" w:type="dxa"/>
            <w:shd w:val="clear" w:color="auto" w:fill="FFFFFF"/>
            <w:tcMar>
              <w:top w:w="0" w:type="dxa"/>
              <w:left w:w="10" w:type="dxa"/>
              <w:bottom w:w="0" w:type="dxa"/>
              <w:right w:w="10" w:type="dxa"/>
            </w:tcMar>
          </w:tcPr>
          <w:p w:rsidR="003A2EFC" w:rsidRDefault="003A2EFC">
            <w:pPr>
              <w:pStyle w:val="Standard"/>
              <w:jc w:val="center"/>
            </w:pPr>
          </w:p>
          <w:p w:rsidR="003A2EFC" w:rsidRDefault="00675B73" w:rsidP="00BA648D">
            <w:pPr>
              <w:pStyle w:val="Standard"/>
              <w:jc w:val="center"/>
            </w:pPr>
            <w:r>
              <w:t xml:space="preserve">A  , le      </w:t>
            </w:r>
            <w:r w:rsidR="00BA648D">
              <w:t xml:space="preserve"> </w:t>
            </w:r>
            <w:r>
              <w:t xml:space="preserve"> /       /201</w:t>
            </w:r>
            <w:r w:rsidR="00BA648D">
              <w:t>8</w:t>
            </w:r>
          </w:p>
        </w:tc>
      </w:tr>
      <w:tr w:rsidR="003A2EFC">
        <w:trPr>
          <w:cantSplit/>
          <w:jc w:val="center"/>
        </w:trPr>
        <w:tc>
          <w:tcPr>
            <w:tcW w:w="4603" w:type="dxa"/>
            <w:shd w:val="clear" w:color="auto" w:fill="FFFFFF"/>
            <w:tcMar>
              <w:top w:w="0" w:type="dxa"/>
              <w:left w:w="10" w:type="dxa"/>
              <w:bottom w:w="0" w:type="dxa"/>
              <w:right w:w="10" w:type="dxa"/>
            </w:tcMar>
          </w:tcPr>
          <w:p w:rsidR="003A2EFC" w:rsidRDefault="003A2EFC">
            <w:pPr>
              <w:pStyle w:val="Standard"/>
              <w:jc w:val="center"/>
            </w:pPr>
          </w:p>
          <w:p w:rsidR="003A2EFC" w:rsidRDefault="00675B73">
            <w:pPr>
              <w:pStyle w:val="Standard"/>
              <w:jc w:val="center"/>
            </w:pPr>
            <w:r>
              <w:t>Signature du candidat  ou du mandataire solidaire en cas de groupement*</w:t>
            </w:r>
          </w:p>
          <w:p w:rsidR="003A2EFC" w:rsidRDefault="003A2EFC">
            <w:pPr>
              <w:pStyle w:val="Standard"/>
              <w:jc w:val="center"/>
            </w:pPr>
          </w:p>
          <w:p w:rsidR="003A2EFC" w:rsidRDefault="003A2EFC">
            <w:pPr>
              <w:pStyle w:val="Standard"/>
              <w:jc w:val="center"/>
            </w:pPr>
          </w:p>
          <w:p w:rsidR="003A2EFC" w:rsidRDefault="003A2EFC">
            <w:pPr>
              <w:pStyle w:val="Standard"/>
              <w:jc w:val="center"/>
            </w:pPr>
          </w:p>
          <w:p w:rsidR="003A2EFC" w:rsidRDefault="003A2EFC">
            <w:pPr>
              <w:pStyle w:val="Standard"/>
              <w:jc w:val="center"/>
            </w:pPr>
          </w:p>
          <w:p w:rsidR="003A2EFC" w:rsidRDefault="003A2EFC">
            <w:pPr>
              <w:pStyle w:val="Standard"/>
              <w:jc w:val="center"/>
            </w:pPr>
          </w:p>
        </w:tc>
        <w:tc>
          <w:tcPr>
            <w:tcW w:w="4603" w:type="dxa"/>
            <w:shd w:val="clear" w:color="auto" w:fill="FFFFFF"/>
            <w:tcMar>
              <w:top w:w="0" w:type="dxa"/>
              <w:left w:w="10" w:type="dxa"/>
              <w:bottom w:w="0" w:type="dxa"/>
              <w:right w:w="10" w:type="dxa"/>
            </w:tcMar>
          </w:tcPr>
          <w:p w:rsidR="003A2EFC" w:rsidRDefault="003A2EFC">
            <w:pPr>
              <w:pStyle w:val="Standard"/>
              <w:jc w:val="center"/>
            </w:pPr>
          </w:p>
          <w:p w:rsidR="003A2EFC" w:rsidRDefault="00675B73">
            <w:pPr>
              <w:pStyle w:val="Standard"/>
              <w:jc w:val="center"/>
            </w:pPr>
            <w:r>
              <w:t>Pour l’établissement</w:t>
            </w:r>
          </w:p>
          <w:p w:rsidR="003A2EFC" w:rsidRDefault="00D82C52">
            <w:pPr>
              <w:pStyle w:val="Standard"/>
              <w:jc w:val="center"/>
            </w:pPr>
            <w:r>
              <w:rPr>
                <w:color w:val="auto"/>
              </w:rPr>
              <w:t>La directrice</w:t>
            </w:r>
            <w:r w:rsidR="00675B73">
              <w:rPr>
                <w:color w:val="auto"/>
              </w:rPr>
              <w:t xml:space="preserve"> de L’EPLEFPA</w:t>
            </w:r>
          </w:p>
          <w:p w:rsidR="003A2EFC" w:rsidRDefault="00D82C52">
            <w:pPr>
              <w:pStyle w:val="Standard"/>
              <w:jc w:val="center"/>
            </w:pPr>
            <w:r>
              <w:rPr>
                <w:color w:val="auto"/>
              </w:rPr>
              <w:t xml:space="preserve">Marie Catherine </w:t>
            </w:r>
            <w:proofErr w:type="spellStart"/>
            <w:r>
              <w:rPr>
                <w:color w:val="auto"/>
              </w:rPr>
              <w:t>Arbellot</w:t>
            </w:r>
            <w:proofErr w:type="spellEnd"/>
            <w:r>
              <w:rPr>
                <w:color w:val="auto"/>
              </w:rPr>
              <w:t xml:space="preserve"> de </w:t>
            </w:r>
            <w:proofErr w:type="spellStart"/>
            <w:r>
              <w:rPr>
                <w:color w:val="auto"/>
              </w:rPr>
              <w:t>Vacqueur</w:t>
            </w:r>
            <w:proofErr w:type="spellEnd"/>
          </w:p>
        </w:tc>
      </w:tr>
    </w:tbl>
    <w:p w:rsidR="003A2EFC" w:rsidRDefault="003A2EFC">
      <w:pPr>
        <w:pStyle w:val="Standard"/>
        <w:tabs>
          <w:tab w:val="left" w:pos="-1560"/>
          <w:tab w:val="left" w:pos="-1134"/>
          <w:tab w:val="center" w:pos="1701"/>
          <w:tab w:val="center" w:pos="6521"/>
        </w:tabs>
        <w:spacing w:after="0"/>
      </w:pPr>
      <w:bookmarkStart w:id="7" w:name="_Toc4438244881"/>
      <w:bookmarkStart w:id="8" w:name="_Toc1645699871"/>
      <w:bookmarkStart w:id="9" w:name="_Toc1018590891"/>
      <w:bookmarkStart w:id="10" w:name="CHAMP_02"/>
      <w:bookmarkEnd w:id="7"/>
      <w:bookmarkEnd w:id="8"/>
      <w:bookmarkEnd w:id="9"/>
      <w:bookmarkEnd w:id="10"/>
    </w:p>
    <w:p w:rsidR="003A2EFC" w:rsidRPr="00D82C52" w:rsidRDefault="00675B73">
      <w:pPr>
        <w:pStyle w:val="Standard"/>
        <w:spacing w:after="0"/>
        <w:rPr>
          <w:b/>
          <w:sz w:val="28"/>
          <w:szCs w:val="28"/>
        </w:rPr>
      </w:pPr>
      <w:r w:rsidRPr="00D82C52">
        <w:rPr>
          <w:b/>
          <w:i/>
          <w:sz w:val="28"/>
          <w:szCs w:val="28"/>
        </w:rPr>
        <w:t>*IMPERATIVEMENT : Le candidat doit impérativement signer ce document, remis avec son offre et valant acte d’engagement, sous peine de rejet non régularisable. La personne signataire doit avoir la capacité à engager l’entreprise, ou à défaut disposer d’un pouvoir de signature (joindre le pouvoir).</w:t>
      </w:r>
    </w:p>
    <w:p w:rsidR="003A2EFC" w:rsidRPr="00D82C52" w:rsidRDefault="003A2EFC">
      <w:pPr>
        <w:pStyle w:val="Standard"/>
        <w:spacing w:after="0"/>
        <w:rPr>
          <w:b/>
          <w:sz w:val="28"/>
          <w:szCs w:val="28"/>
        </w:rPr>
      </w:pPr>
    </w:p>
    <w:p w:rsidR="003A2EFC" w:rsidRDefault="003A2EFC">
      <w:pPr>
        <w:pStyle w:val="Standard"/>
        <w:spacing w:after="0"/>
      </w:pPr>
    </w:p>
    <w:p w:rsidR="00782BCD" w:rsidRDefault="00782BCD">
      <w:pPr>
        <w:pStyle w:val="Standard"/>
        <w:spacing w:after="0"/>
      </w:pPr>
    </w:p>
    <w:p w:rsidR="00782BCD" w:rsidRDefault="00782BCD">
      <w:pPr>
        <w:pStyle w:val="Standard"/>
        <w:spacing w:after="0"/>
      </w:pPr>
    </w:p>
    <w:p w:rsidR="00782BCD" w:rsidRDefault="00782BCD">
      <w:pPr>
        <w:pStyle w:val="Standard"/>
        <w:spacing w:after="0"/>
      </w:pPr>
    </w:p>
    <w:p w:rsidR="00782BCD" w:rsidRDefault="00782BCD">
      <w:pPr>
        <w:pStyle w:val="Standard"/>
        <w:spacing w:after="0"/>
      </w:pPr>
    </w:p>
    <w:p w:rsidR="00782BCD" w:rsidRDefault="00782BCD">
      <w:pPr>
        <w:pStyle w:val="Standard"/>
        <w:spacing w:after="0"/>
      </w:pPr>
    </w:p>
    <w:p w:rsidR="00782BCD" w:rsidRDefault="00782BCD">
      <w:pPr>
        <w:pStyle w:val="Standard"/>
        <w:spacing w:after="0"/>
        <w:sectPr w:rsidR="00782BCD" w:rsidSect="003A2EFC">
          <w:footerReference w:type="default" r:id="rId8"/>
          <w:pgSz w:w="11906" w:h="16838"/>
          <w:pgMar w:top="1417" w:right="1417" w:bottom="1417" w:left="1417" w:header="0" w:footer="708" w:gutter="0"/>
          <w:cols w:space="720"/>
          <w:formProt w:val="0"/>
          <w:docGrid w:linePitch="360" w:charSpace="-2049"/>
        </w:sectPr>
      </w:pPr>
    </w:p>
    <w:tbl>
      <w:tblPr>
        <w:tblW w:w="13660" w:type="dxa"/>
        <w:tblInd w:w="57" w:type="dxa"/>
        <w:tblCellMar>
          <w:left w:w="70" w:type="dxa"/>
          <w:right w:w="70" w:type="dxa"/>
        </w:tblCellMar>
        <w:tblLook w:val="04A0"/>
      </w:tblPr>
      <w:tblGrid>
        <w:gridCol w:w="3880"/>
        <w:gridCol w:w="1680"/>
        <w:gridCol w:w="1780"/>
        <w:gridCol w:w="1380"/>
        <w:gridCol w:w="1540"/>
        <w:gridCol w:w="1760"/>
        <w:gridCol w:w="1640"/>
      </w:tblGrid>
      <w:tr w:rsidR="00782BCD" w:rsidRPr="00782BCD" w:rsidTr="00782BCD">
        <w:trPr>
          <w:trHeight w:val="300"/>
        </w:trPr>
        <w:tc>
          <w:tcPr>
            <w:tcW w:w="13660" w:type="dxa"/>
            <w:gridSpan w:val="7"/>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lastRenderedPageBreak/>
              <w:t>Consultation dans le cadre d'une procédure adaptée</w:t>
            </w:r>
          </w:p>
        </w:tc>
      </w:tr>
      <w:tr w:rsidR="00782BCD" w:rsidRPr="00782BCD" w:rsidTr="00782BCD">
        <w:trPr>
          <w:trHeight w:val="300"/>
        </w:trPr>
        <w:tc>
          <w:tcPr>
            <w:tcW w:w="13660" w:type="dxa"/>
            <w:gridSpan w:val="7"/>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b/>
                <w:bCs/>
                <w:color w:val="000000"/>
              </w:rPr>
            </w:pPr>
            <w:r w:rsidRPr="00782BCD">
              <w:rPr>
                <w:rFonts w:ascii="Calibri" w:eastAsia="Times New Roman" w:hAnsi="Calibri" w:cs="Times New Roman"/>
                <w:b/>
                <w:bCs/>
                <w:color w:val="000000"/>
              </w:rPr>
              <w:t>FOURNITURE DE DENREES ALIMENTAIRES LIVREES</w:t>
            </w:r>
          </w:p>
        </w:tc>
      </w:tr>
      <w:tr w:rsidR="00782BCD" w:rsidRPr="00782BCD" w:rsidTr="00782BCD">
        <w:trPr>
          <w:trHeight w:val="315"/>
        </w:trPr>
        <w:tc>
          <w:tcPr>
            <w:tcW w:w="13660" w:type="dxa"/>
            <w:gridSpan w:val="7"/>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b/>
                <w:bCs/>
                <w:color w:val="003366"/>
                <w:sz w:val="24"/>
                <w:szCs w:val="24"/>
              </w:rPr>
            </w:pPr>
            <w:r w:rsidRPr="00782BCD">
              <w:rPr>
                <w:rFonts w:ascii="Calibri" w:eastAsia="Times New Roman" w:hAnsi="Calibri" w:cs="Times New Roman"/>
                <w:b/>
                <w:bCs/>
                <w:color w:val="003366"/>
                <w:sz w:val="24"/>
                <w:szCs w:val="24"/>
              </w:rPr>
              <w:t>MAPA 2018/1 : PAIN ET PRODUITS DE BOULANGERIE</w:t>
            </w:r>
          </w:p>
        </w:tc>
      </w:tr>
      <w:tr w:rsidR="00782BCD" w:rsidRPr="00782BCD" w:rsidTr="00782BCD">
        <w:trPr>
          <w:trHeight w:val="300"/>
        </w:trPr>
        <w:tc>
          <w:tcPr>
            <w:tcW w:w="13660" w:type="dxa"/>
            <w:gridSpan w:val="7"/>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ETAT DE BESOINS -BORDEREAU DE PRIX UNITAIRES</w:t>
            </w:r>
          </w:p>
        </w:tc>
      </w:tr>
      <w:tr w:rsidR="00782BCD" w:rsidRPr="00782BCD" w:rsidTr="00782BCD">
        <w:trPr>
          <w:trHeight w:val="300"/>
        </w:trPr>
        <w:tc>
          <w:tcPr>
            <w:tcW w:w="38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r>
      <w:tr w:rsidR="00782BCD" w:rsidRPr="00782BCD" w:rsidTr="00782BCD">
        <w:trPr>
          <w:trHeight w:val="300"/>
        </w:trPr>
        <w:tc>
          <w:tcPr>
            <w:tcW w:w="38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r>
      <w:tr w:rsidR="00782BCD" w:rsidRPr="00782BCD" w:rsidTr="00782BCD">
        <w:trPr>
          <w:trHeight w:val="975"/>
        </w:trPr>
        <w:tc>
          <w:tcPr>
            <w:tcW w:w="3880" w:type="dxa"/>
            <w:tcBorders>
              <w:top w:val="single" w:sz="4" w:space="0" w:color="000000"/>
              <w:left w:val="single" w:sz="4" w:space="0" w:color="000000"/>
              <w:bottom w:val="single" w:sz="4" w:space="0" w:color="000000"/>
              <w:right w:val="nil"/>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Désignation des produits</w:t>
            </w:r>
          </w:p>
        </w:tc>
        <w:tc>
          <w:tcPr>
            <w:tcW w:w="1680" w:type="dxa"/>
            <w:tcBorders>
              <w:top w:val="single" w:sz="4" w:space="0" w:color="000000"/>
              <w:left w:val="single" w:sz="4" w:space="0" w:color="000000"/>
              <w:bottom w:val="nil"/>
              <w:right w:val="nil"/>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Obligation de fournir la fiche technique</w:t>
            </w:r>
          </w:p>
        </w:tc>
        <w:tc>
          <w:tcPr>
            <w:tcW w:w="1780" w:type="dxa"/>
            <w:tcBorders>
              <w:top w:val="single" w:sz="4" w:space="0" w:color="000000"/>
              <w:left w:val="single" w:sz="4" w:space="0" w:color="000000"/>
              <w:bottom w:val="nil"/>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Fourniture d'un échantillon demandée</w:t>
            </w:r>
          </w:p>
        </w:tc>
        <w:tc>
          <w:tcPr>
            <w:tcW w:w="1380" w:type="dxa"/>
            <w:tcBorders>
              <w:top w:val="single" w:sz="4" w:space="0" w:color="000000"/>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Prix unitaire HT</w:t>
            </w:r>
          </w:p>
        </w:tc>
        <w:tc>
          <w:tcPr>
            <w:tcW w:w="1540" w:type="dxa"/>
            <w:tcBorders>
              <w:top w:val="single" w:sz="4" w:space="0" w:color="000000"/>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 xml:space="preserve">Quantités annuelles indicatives </w:t>
            </w:r>
          </w:p>
        </w:tc>
        <w:tc>
          <w:tcPr>
            <w:tcW w:w="1760" w:type="dxa"/>
            <w:tcBorders>
              <w:top w:val="single" w:sz="4" w:space="0" w:color="000000"/>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Montant annuel indicatif HT</w:t>
            </w:r>
          </w:p>
        </w:tc>
        <w:tc>
          <w:tcPr>
            <w:tcW w:w="1640" w:type="dxa"/>
            <w:tcBorders>
              <w:top w:val="single" w:sz="4" w:space="0" w:color="000000"/>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Montant annuel indicatif TTC</w:t>
            </w:r>
          </w:p>
        </w:tc>
      </w:tr>
      <w:tr w:rsidR="00782BCD" w:rsidRPr="00782BCD" w:rsidTr="00782BCD">
        <w:trPr>
          <w:trHeight w:val="315"/>
        </w:trPr>
        <w:tc>
          <w:tcPr>
            <w:tcW w:w="3880" w:type="dxa"/>
            <w:tcBorders>
              <w:top w:val="nil"/>
              <w:left w:val="single" w:sz="4" w:space="0" w:color="000000"/>
              <w:bottom w:val="single" w:sz="4" w:space="0" w:color="000000"/>
              <w:right w:val="nil"/>
            </w:tcBorders>
            <w:shd w:val="clear" w:color="auto" w:fill="auto"/>
            <w:hideMark/>
          </w:tcPr>
          <w:p w:rsidR="00782BCD" w:rsidRPr="00782BCD" w:rsidRDefault="00782BCD" w:rsidP="00782BCD">
            <w:pPr>
              <w:spacing w:after="0" w:line="240" w:lineRule="auto"/>
              <w:rPr>
                <w:rFonts w:ascii="Calibri" w:eastAsia="Times New Roman" w:hAnsi="Calibri" w:cs="Times New Roman"/>
                <w:color w:val="000000"/>
              </w:rPr>
            </w:pPr>
            <w:r w:rsidRPr="00782BCD">
              <w:rPr>
                <w:rFonts w:ascii="Calibri" w:eastAsia="Times New Roman" w:hAnsi="Calibri" w:cs="Times New Roman"/>
                <w:color w:val="000000"/>
              </w:rPr>
              <w:t>Baguette</w:t>
            </w:r>
          </w:p>
        </w:tc>
        <w:tc>
          <w:tcPr>
            <w:tcW w:w="1680" w:type="dxa"/>
            <w:tcBorders>
              <w:top w:val="single" w:sz="4" w:space="0" w:color="000000"/>
              <w:left w:val="single" w:sz="4" w:space="0" w:color="000000"/>
              <w:bottom w:val="nil"/>
              <w:right w:val="nil"/>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OUI</w:t>
            </w:r>
          </w:p>
        </w:tc>
        <w:tc>
          <w:tcPr>
            <w:tcW w:w="1780" w:type="dxa"/>
            <w:tcBorders>
              <w:top w:val="single" w:sz="4" w:space="0" w:color="000000"/>
              <w:left w:val="single" w:sz="4" w:space="0" w:color="000000"/>
              <w:bottom w:val="nil"/>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OUI</w:t>
            </w:r>
          </w:p>
        </w:tc>
        <w:tc>
          <w:tcPr>
            <w:tcW w:w="138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 </w:t>
            </w:r>
          </w:p>
        </w:tc>
        <w:tc>
          <w:tcPr>
            <w:tcW w:w="154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19 215</w:t>
            </w:r>
          </w:p>
        </w:tc>
        <w:tc>
          <w:tcPr>
            <w:tcW w:w="176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 xml:space="preserve">                              -     </w:t>
            </w:r>
          </w:p>
        </w:tc>
        <w:tc>
          <w:tcPr>
            <w:tcW w:w="164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 </w:t>
            </w:r>
          </w:p>
        </w:tc>
      </w:tr>
      <w:tr w:rsidR="00782BCD" w:rsidRPr="00782BCD" w:rsidTr="00782BCD">
        <w:trPr>
          <w:trHeight w:val="300"/>
        </w:trPr>
        <w:tc>
          <w:tcPr>
            <w:tcW w:w="3880" w:type="dxa"/>
            <w:tcBorders>
              <w:top w:val="nil"/>
              <w:left w:val="single" w:sz="4" w:space="0" w:color="000000"/>
              <w:bottom w:val="single" w:sz="4" w:space="0" w:color="000000"/>
              <w:right w:val="nil"/>
            </w:tcBorders>
            <w:shd w:val="clear" w:color="auto" w:fill="auto"/>
            <w:vAlign w:val="bottom"/>
            <w:hideMark/>
          </w:tcPr>
          <w:p w:rsidR="00782BCD" w:rsidRPr="00782BCD" w:rsidRDefault="00782BCD" w:rsidP="00782BCD">
            <w:pPr>
              <w:spacing w:after="0" w:line="240" w:lineRule="auto"/>
              <w:rPr>
                <w:rFonts w:ascii="Calibri" w:eastAsia="Times New Roman" w:hAnsi="Calibri" w:cs="Times New Roman"/>
                <w:color w:val="000000"/>
              </w:rPr>
            </w:pPr>
            <w:r w:rsidRPr="00782BCD">
              <w:rPr>
                <w:rFonts w:ascii="Calibri" w:eastAsia="Times New Roman" w:hAnsi="Calibri" w:cs="Times New Roman"/>
                <w:color w:val="000000"/>
              </w:rPr>
              <w:t>Viennoiseries</w:t>
            </w:r>
          </w:p>
        </w:tc>
        <w:tc>
          <w:tcPr>
            <w:tcW w:w="1680" w:type="dxa"/>
            <w:tcBorders>
              <w:top w:val="single" w:sz="4" w:space="0" w:color="000000"/>
              <w:left w:val="single" w:sz="4" w:space="0" w:color="000000"/>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OUI</w:t>
            </w:r>
          </w:p>
        </w:tc>
        <w:tc>
          <w:tcPr>
            <w:tcW w:w="1780" w:type="dxa"/>
            <w:tcBorders>
              <w:top w:val="single" w:sz="4" w:space="0" w:color="000000"/>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OUI</w:t>
            </w:r>
          </w:p>
        </w:tc>
        <w:tc>
          <w:tcPr>
            <w:tcW w:w="138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 </w:t>
            </w:r>
          </w:p>
        </w:tc>
        <w:tc>
          <w:tcPr>
            <w:tcW w:w="154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1 800</w:t>
            </w:r>
          </w:p>
        </w:tc>
        <w:tc>
          <w:tcPr>
            <w:tcW w:w="176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 xml:space="preserve">                              -     </w:t>
            </w:r>
          </w:p>
        </w:tc>
        <w:tc>
          <w:tcPr>
            <w:tcW w:w="164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 </w:t>
            </w:r>
          </w:p>
        </w:tc>
      </w:tr>
      <w:tr w:rsidR="00782BCD" w:rsidRPr="00782BCD" w:rsidTr="00782BCD">
        <w:trPr>
          <w:trHeight w:val="300"/>
        </w:trPr>
        <w:tc>
          <w:tcPr>
            <w:tcW w:w="3880" w:type="dxa"/>
            <w:tcBorders>
              <w:top w:val="nil"/>
              <w:left w:val="single" w:sz="4" w:space="0" w:color="000000"/>
              <w:bottom w:val="single" w:sz="4" w:space="0" w:color="000000"/>
              <w:right w:val="nil"/>
            </w:tcBorders>
            <w:shd w:val="clear" w:color="auto" w:fill="auto"/>
            <w:vAlign w:val="bottom"/>
            <w:hideMark/>
          </w:tcPr>
          <w:p w:rsidR="00782BCD" w:rsidRPr="00782BCD" w:rsidRDefault="00782BCD" w:rsidP="00782BCD">
            <w:pPr>
              <w:spacing w:after="0" w:line="240" w:lineRule="auto"/>
              <w:rPr>
                <w:rFonts w:ascii="Calibri" w:eastAsia="Times New Roman" w:hAnsi="Calibri" w:cs="Times New Roman"/>
              </w:rPr>
            </w:pPr>
            <w:r w:rsidRPr="00782BCD">
              <w:rPr>
                <w:rFonts w:ascii="Calibri" w:eastAsia="Times New Roman" w:hAnsi="Calibri" w:cs="Times New Roman"/>
              </w:rPr>
              <w:t>Petites viennoiseries</w:t>
            </w:r>
          </w:p>
        </w:tc>
        <w:tc>
          <w:tcPr>
            <w:tcW w:w="1680" w:type="dxa"/>
            <w:tcBorders>
              <w:top w:val="nil"/>
              <w:left w:val="single" w:sz="4" w:space="0" w:color="000000"/>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OUI</w:t>
            </w:r>
          </w:p>
        </w:tc>
        <w:tc>
          <w:tcPr>
            <w:tcW w:w="178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OUI</w:t>
            </w:r>
          </w:p>
        </w:tc>
        <w:tc>
          <w:tcPr>
            <w:tcW w:w="138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 </w:t>
            </w:r>
          </w:p>
        </w:tc>
        <w:tc>
          <w:tcPr>
            <w:tcW w:w="154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1 900</w:t>
            </w:r>
          </w:p>
        </w:tc>
        <w:tc>
          <w:tcPr>
            <w:tcW w:w="176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 xml:space="preserve">                              -     </w:t>
            </w:r>
          </w:p>
        </w:tc>
        <w:tc>
          <w:tcPr>
            <w:tcW w:w="164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 </w:t>
            </w:r>
          </w:p>
        </w:tc>
      </w:tr>
      <w:tr w:rsidR="00782BCD" w:rsidRPr="00782BCD" w:rsidTr="00782BCD">
        <w:trPr>
          <w:trHeight w:val="300"/>
        </w:trPr>
        <w:tc>
          <w:tcPr>
            <w:tcW w:w="3880" w:type="dxa"/>
            <w:tcBorders>
              <w:top w:val="nil"/>
              <w:left w:val="single" w:sz="4" w:space="0" w:color="000000"/>
              <w:bottom w:val="single" w:sz="4" w:space="0" w:color="000000"/>
              <w:right w:val="nil"/>
            </w:tcBorders>
            <w:shd w:val="clear" w:color="auto" w:fill="auto"/>
            <w:vAlign w:val="bottom"/>
            <w:hideMark/>
          </w:tcPr>
          <w:p w:rsidR="00782BCD" w:rsidRPr="00782BCD" w:rsidRDefault="00782BCD" w:rsidP="00782BCD">
            <w:pPr>
              <w:spacing w:after="0" w:line="240" w:lineRule="auto"/>
              <w:rPr>
                <w:rFonts w:ascii="Calibri" w:eastAsia="Times New Roman" w:hAnsi="Calibri" w:cs="Times New Roman"/>
              </w:rPr>
            </w:pPr>
            <w:r w:rsidRPr="00782BCD">
              <w:rPr>
                <w:rFonts w:ascii="Calibri" w:eastAsia="Times New Roman" w:hAnsi="Calibri" w:cs="Times New Roman"/>
              </w:rPr>
              <w:t>Petits pains</w:t>
            </w:r>
          </w:p>
        </w:tc>
        <w:tc>
          <w:tcPr>
            <w:tcW w:w="1680" w:type="dxa"/>
            <w:tcBorders>
              <w:top w:val="nil"/>
              <w:left w:val="single" w:sz="4" w:space="0" w:color="000000"/>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OUI</w:t>
            </w:r>
          </w:p>
        </w:tc>
        <w:tc>
          <w:tcPr>
            <w:tcW w:w="178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OUI</w:t>
            </w:r>
          </w:p>
        </w:tc>
        <w:tc>
          <w:tcPr>
            <w:tcW w:w="138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 </w:t>
            </w:r>
          </w:p>
        </w:tc>
        <w:tc>
          <w:tcPr>
            <w:tcW w:w="154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60</w:t>
            </w:r>
          </w:p>
        </w:tc>
        <w:tc>
          <w:tcPr>
            <w:tcW w:w="176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 xml:space="preserve">                              -     </w:t>
            </w:r>
          </w:p>
        </w:tc>
        <w:tc>
          <w:tcPr>
            <w:tcW w:w="1640" w:type="dxa"/>
            <w:tcBorders>
              <w:top w:val="nil"/>
              <w:left w:val="nil"/>
              <w:bottom w:val="single" w:sz="4" w:space="0" w:color="000000"/>
              <w:right w:val="single" w:sz="4" w:space="0" w:color="000000"/>
            </w:tcBorders>
            <w:shd w:val="clear" w:color="auto" w:fill="auto"/>
            <w:hideMark/>
          </w:tcPr>
          <w:p w:rsidR="00782BCD" w:rsidRPr="00782BCD" w:rsidRDefault="00782BCD" w:rsidP="00782BCD">
            <w:pPr>
              <w:spacing w:after="0" w:line="240" w:lineRule="auto"/>
              <w:jc w:val="center"/>
              <w:rPr>
                <w:rFonts w:ascii="Calibri" w:eastAsia="Times New Roman" w:hAnsi="Calibri" w:cs="Times New Roman"/>
                <w:color w:val="000000"/>
              </w:rPr>
            </w:pPr>
            <w:r w:rsidRPr="00782BCD">
              <w:rPr>
                <w:rFonts w:ascii="Calibri" w:eastAsia="Times New Roman" w:hAnsi="Calibri" w:cs="Times New Roman"/>
                <w:color w:val="000000"/>
              </w:rPr>
              <w:t> </w:t>
            </w:r>
          </w:p>
        </w:tc>
      </w:tr>
      <w:tr w:rsidR="00782BCD" w:rsidRPr="00782BCD" w:rsidTr="00782BCD">
        <w:trPr>
          <w:trHeight w:val="345"/>
        </w:trPr>
        <w:tc>
          <w:tcPr>
            <w:tcW w:w="7340" w:type="dxa"/>
            <w:gridSpan w:val="3"/>
            <w:tcBorders>
              <w:top w:val="nil"/>
              <w:left w:val="nil"/>
              <w:bottom w:val="nil"/>
              <w:right w:val="nil"/>
            </w:tcBorders>
            <w:shd w:val="clear" w:color="auto" w:fill="auto"/>
            <w:vAlign w:val="bottom"/>
            <w:hideMark/>
          </w:tcPr>
          <w:p w:rsidR="00782BCD" w:rsidRPr="00782BCD" w:rsidRDefault="00782BCD" w:rsidP="00782BCD">
            <w:pPr>
              <w:spacing w:after="0" w:line="240" w:lineRule="auto"/>
              <w:rPr>
                <w:rFonts w:ascii="Calibri" w:eastAsia="Times New Roman" w:hAnsi="Calibri" w:cs="Times New Roman"/>
                <w:i/>
                <w:iCs/>
                <w:color w:val="000000"/>
              </w:rPr>
            </w:pPr>
          </w:p>
        </w:tc>
        <w:tc>
          <w:tcPr>
            <w:tcW w:w="13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r>
      <w:tr w:rsidR="00782BCD" w:rsidRPr="00782BCD" w:rsidTr="00782BCD">
        <w:trPr>
          <w:trHeight w:val="300"/>
        </w:trPr>
        <w:tc>
          <w:tcPr>
            <w:tcW w:w="38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r>
      <w:tr w:rsidR="00782BCD" w:rsidRPr="00782BCD" w:rsidTr="00782BCD">
        <w:trPr>
          <w:trHeight w:val="300"/>
        </w:trPr>
        <w:tc>
          <w:tcPr>
            <w:tcW w:w="38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r w:rsidRPr="00782BCD">
              <w:rPr>
                <w:rFonts w:ascii="Calibri" w:eastAsia="Times New Roman" w:hAnsi="Calibri" w:cs="Times New Roman"/>
                <w:color w:val="000000"/>
              </w:rPr>
              <w:t>CACHET DE L'ENTREPRISE</w:t>
            </w:r>
          </w:p>
        </w:tc>
        <w:tc>
          <w:tcPr>
            <w:tcW w:w="16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6460" w:type="dxa"/>
            <w:gridSpan w:val="4"/>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r w:rsidRPr="00782BCD">
              <w:rPr>
                <w:rFonts w:ascii="Calibri" w:eastAsia="Times New Roman" w:hAnsi="Calibri" w:cs="Times New Roman"/>
                <w:color w:val="000000"/>
              </w:rPr>
              <w:t>DATE ET SIGNATURE DU RESPONSABLE LEGAL DE L'ENTREPRISE</w:t>
            </w:r>
          </w:p>
        </w:tc>
        <w:tc>
          <w:tcPr>
            <w:tcW w:w="16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r>
      <w:tr w:rsidR="00782BCD" w:rsidRPr="00782BCD" w:rsidTr="00782BCD">
        <w:trPr>
          <w:trHeight w:val="300"/>
        </w:trPr>
        <w:tc>
          <w:tcPr>
            <w:tcW w:w="38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r>
      <w:tr w:rsidR="00782BCD" w:rsidRPr="00782BCD" w:rsidTr="00782BCD">
        <w:trPr>
          <w:trHeight w:val="300"/>
        </w:trPr>
        <w:tc>
          <w:tcPr>
            <w:tcW w:w="38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r>
      <w:tr w:rsidR="00782BCD" w:rsidRPr="00782BCD" w:rsidTr="00782BCD">
        <w:trPr>
          <w:trHeight w:val="300"/>
        </w:trPr>
        <w:tc>
          <w:tcPr>
            <w:tcW w:w="38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r>
      <w:tr w:rsidR="00782BCD" w:rsidRPr="00782BCD" w:rsidTr="00782BCD">
        <w:trPr>
          <w:trHeight w:val="300"/>
        </w:trPr>
        <w:tc>
          <w:tcPr>
            <w:tcW w:w="38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r>
      <w:tr w:rsidR="00782BCD" w:rsidRPr="00782BCD" w:rsidTr="00782BCD">
        <w:trPr>
          <w:trHeight w:val="300"/>
        </w:trPr>
        <w:tc>
          <w:tcPr>
            <w:tcW w:w="38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r>
      <w:tr w:rsidR="00782BCD" w:rsidRPr="00782BCD" w:rsidTr="00782BCD">
        <w:trPr>
          <w:trHeight w:val="300"/>
        </w:trPr>
        <w:tc>
          <w:tcPr>
            <w:tcW w:w="38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jc w:val="center"/>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782BCD" w:rsidRPr="00782BCD" w:rsidRDefault="00782BCD" w:rsidP="00782BCD">
            <w:pPr>
              <w:spacing w:after="0" w:line="240" w:lineRule="auto"/>
              <w:rPr>
                <w:rFonts w:ascii="Calibri" w:eastAsia="Times New Roman" w:hAnsi="Calibri" w:cs="Times New Roman"/>
                <w:color w:val="000000"/>
              </w:rPr>
            </w:pPr>
          </w:p>
        </w:tc>
      </w:tr>
    </w:tbl>
    <w:p w:rsidR="00782BCD" w:rsidRDefault="00782BCD">
      <w:pPr>
        <w:pStyle w:val="Standard"/>
        <w:spacing w:after="0"/>
      </w:pPr>
    </w:p>
    <w:sectPr w:rsidR="00782BCD" w:rsidSect="00782BCD">
      <w:pgSz w:w="16838" w:h="11906" w:orient="landscape"/>
      <w:pgMar w:top="1418" w:right="1418" w:bottom="1418" w:left="1418"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B73" w:rsidRDefault="00675B73" w:rsidP="003A2EFC">
      <w:pPr>
        <w:spacing w:after="0" w:line="240" w:lineRule="auto"/>
      </w:pPr>
      <w:r>
        <w:separator/>
      </w:r>
    </w:p>
  </w:endnote>
  <w:endnote w:type="continuationSeparator" w:id="1">
    <w:p w:rsidR="00675B73" w:rsidRDefault="00675B73" w:rsidP="003A2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73" w:rsidRDefault="00675B73">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B73" w:rsidRDefault="00675B73" w:rsidP="003A2EFC">
      <w:pPr>
        <w:spacing w:after="0" w:line="240" w:lineRule="auto"/>
      </w:pPr>
      <w:r>
        <w:separator/>
      </w:r>
    </w:p>
  </w:footnote>
  <w:footnote w:type="continuationSeparator" w:id="1">
    <w:p w:rsidR="00675B73" w:rsidRDefault="00675B73" w:rsidP="003A2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F2910"/>
    <w:multiLevelType w:val="multilevel"/>
    <w:tmpl w:val="12303D3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41A3EE8"/>
    <w:multiLevelType w:val="multilevel"/>
    <w:tmpl w:val="31FA89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D473207"/>
    <w:multiLevelType w:val="multilevel"/>
    <w:tmpl w:val="C4FCA6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FAB76EE"/>
    <w:multiLevelType w:val="multilevel"/>
    <w:tmpl w:val="B1E66D7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C052B3A"/>
    <w:multiLevelType w:val="multilevel"/>
    <w:tmpl w:val="F93C01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3A2EFC"/>
    <w:rsid w:val="003A2EFC"/>
    <w:rsid w:val="00675B73"/>
    <w:rsid w:val="00782BCD"/>
    <w:rsid w:val="00BA648D"/>
    <w:rsid w:val="00BE35DB"/>
    <w:rsid w:val="00D82C52"/>
    <w:rsid w:val="00E64195"/>
    <w:rsid w:val="00FA1C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A4"/>
  </w:style>
  <w:style w:type="paragraph" w:styleId="Titre1">
    <w:name w:val="heading 1"/>
    <w:basedOn w:val="Standard"/>
    <w:next w:val="Corpsdetexte"/>
    <w:rsid w:val="003A2EFC"/>
    <w:pPr>
      <w:keepNext/>
      <w:keepLines/>
      <w:tabs>
        <w:tab w:val="num" w:pos="432"/>
      </w:tabs>
      <w:spacing w:before="480" w:after="0"/>
      <w:ind w:left="432" w:hanging="432"/>
      <w:outlineLvl w:val="0"/>
    </w:pPr>
    <w:rPr>
      <w:rFonts w:ascii="Cambria" w:hAnsi="Cambria"/>
      <w:b/>
      <w:bCs/>
      <w:color w:val="365F91"/>
      <w:sz w:val="28"/>
      <w:szCs w:val="28"/>
    </w:rPr>
  </w:style>
  <w:style w:type="paragraph" w:styleId="Titre2">
    <w:name w:val="heading 2"/>
    <w:basedOn w:val="Standard"/>
    <w:next w:val="Corpsdetexte"/>
    <w:rsid w:val="003A2EFC"/>
    <w:pPr>
      <w:keepNext/>
      <w:keepLines/>
      <w:tabs>
        <w:tab w:val="num" w:pos="576"/>
      </w:tabs>
      <w:spacing w:before="200" w:after="0"/>
      <w:ind w:left="576" w:hanging="576"/>
      <w:outlineLvl w:val="1"/>
    </w:pPr>
    <w:rPr>
      <w:rFonts w:ascii="Cambria" w:hAnsi="Cambria"/>
      <w:b/>
      <w:bCs/>
      <w:i/>
      <w:iCs/>
      <w:color w:val="4F81BD"/>
      <w:sz w:val="26"/>
      <w:szCs w:val="26"/>
    </w:rPr>
  </w:style>
  <w:style w:type="paragraph" w:styleId="Titre3">
    <w:name w:val="heading 3"/>
    <w:basedOn w:val="Standard"/>
    <w:next w:val="Corpsdetexte"/>
    <w:rsid w:val="003A2EFC"/>
    <w:pPr>
      <w:keepNext/>
      <w:keepLines/>
      <w:tabs>
        <w:tab w:val="clear" w:pos="708"/>
        <w:tab w:val="num" w:pos="720"/>
      </w:tabs>
      <w:spacing w:before="200" w:after="0"/>
      <w:ind w:left="720" w:hanging="720"/>
      <w:outlineLvl w:val="2"/>
    </w:pPr>
    <w:rPr>
      <w:rFonts w:ascii="Cambria" w:hAnsi="Cambria"/>
      <w:b/>
      <w:bCs/>
      <w:color w:val="4F81BD"/>
      <w:sz w:val="28"/>
      <w:szCs w:val="28"/>
    </w:rPr>
  </w:style>
  <w:style w:type="paragraph" w:styleId="Titre4">
    <w:name w:val="heading 4"/>
    <w:basedOn w:val="Standard"/>
    <w:next w:val="Corpsdetexte"/>
    <w:rsid w:val="003A2EFC"/>
    <w:pPr>
      <w:keepNext/>
      <w:keepLines/>
      <w:tabs>
        <w:tab w:val="num" w:pos="864"/>
      </w:tabs>
      <w:spacing w:before="200" w:after="0"/>
      <w:ind w:left="864" w:hanging="864"/>
      <w:outlineLvl w:val="3"/>
    </w:pPr>
    <w:rPr>
      <w:rFonts w:ascii="Cambria" w:hAnsi="Cambria"/>
      <w:b/>
      <w:bCs/>
      <w:i/>
      <w:iCs/>
      <w:color w:val="4F81BD"/>
      <w:sz w:val="19"/>
      <w:szCs w:val="19"/>
    </w:rPr>
  </w:style>
  <w:style w:type="paragraph" w:styleId="Titre5">
    <w:name w:val="heading 5"/>
    <w:basedOn w:val="Standard"/>
    <w:next w:val="Corpsdetexte"/>
    <w:rsid w:val="003A2EFC"/>
    <w:pPr>
      <w:keepNext/>
      <w:keepLines/>
      <w:tabs>
        <w:tab w:val="num" w:pos="1008"/>
      </w:tabs>
      <w:spacing w:before="200" w:after="0"/>
      <w:ind w:left="1008" w:hanging="1008"/>
      <w:outlineLvl w:val="4"/>
    </w:pPr>
    <w:rPr>
      <w:rFonts w:ascii="Cambria" w:hAnsi="Cambria"/>
      <w:b/>
      <w:bCs/>
      <w:color w:val="243F60"/>
      <w:sz w:val="19"/>
      <w:szCs w:val="19"/>
    </w:rPr>
  </w:style>
  <w:style w:type="paragraph" w:styleId="Titre6">
    <w:name w:val="heading 6"/>
    <w:basedOn w:val="Standard"/>
    <w:next w:val="Corpsdetexte"/>
    <w:rsid w:val="003A2EFC"/>
    <w:pPr>
      <w:keepNext/>
      <w:keepLines/>
      <w:tabs>
        <w:tab w:val="num" w:pos="1152"/>
      </w:tabs>
      <w:spacing w:before="200" w:after="0"/>
      <w:ind w:left="1152" w:hanging="1152"/>
      <w:outlineLvl w:val="5"/>
    </w:pPr>
    <w:rPr>
      <w:rFonts w:ascii="Cambria" w:hAnsi="Cambria"/>
      <w:b/>
      <w:bCs/>
      <w:i/>
      <w:iCs/>
      <w:color w:val="243F60"/>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A2EFC"/>
    <w:pPr>
      <w:tabs>
        <w:tab w:val="left" w:pos="708"/>
      </w:tabs>
      <w:suppressAutoHyphens/>
    </w:pPr>
    <w:rPr>
      <w:rFonts w:ascii="Calibri" w:eastAsia="Lucida Sans Unicode" w:hAnsi="Calibri"/>
      <w:color w:val="00000A"/>
      <w:lang w:eastAsia="en-US"/>
    </w:rPr>
  </w:style>
  <w:style w:type="character" w:customStyle="1" w:styleId="En-tteCar">
    <w:name w:val="En-tête Car"/>
    <w:basedOn w:val="Policepardfaut"/>
    <w:rsid w:val="003A2EFC"/>
  </w:style>
  <w:style w:type="character" w:customStyle="1" w:styleId="PieddepageCar">
    <w:name w:val="Pied de page Car"/>
    <w:basedOn w:val="Policepardfaut"/>
    <w:rsid w:val="003A2EFC"/>
  </w:style>
  <w:style w:type="character" w:customStyle="1" w:styleId="SansinterligneCar">
    <w:name w:val="Sans interligne Car"/>
    <w:basedOn w:val="Policepardfaut"/>
    <w:rsid w:val="003A2EFC"/>
  </w:style>
  <w:style w:type="character" w:customStyle="1" w:styleId="TextedebullesCar">
    <w:name w:val="Texte de bulles Car"/>
    <w:basedOn w:val="Policepardfaut"/>
    <w:rsid w:val="003A2EFC"/>
    <w:rPr>
      <w:rFonts w:ascii="Tahoma" w:hAnsi="Tahoma" w:cs="Tahoma"/>
      <w:sz w:val="16"/>
      <w:szCs w:val="16"/>
    </w:rPr>
  </w:style>
  <w:style w:type="character" w:customStyle="1" w:styleId="TitreCar">
    <w:name w:val="Titre Car"/>
    <w:basedOn w:val="Policepardfaut"/>
    <w:rsid w:val="003A2EFC"/>
    <w:rPr>
      <w:rFonts w:ascii="Cambria" w:hAnsi="Cambria"/>
      <w:color w:val="17365D"/>
      <w:spacing w:val="5"/>
      <w:sz w:val="52"/>
      <w:szCs w:val="52"/>
    </w:rPr>
  </w:style>
  <w:style w:type="character" w:customStyle="1" w:styleId="Titre1Car">
    <w:name w:val="Titre 1 Car"/>
    <w:basedOn w:val="Policepardfaut"/>
    <w:rsid w:val="003A2EFC"/>
    <w:rPr>
      <w:rFonts w:ascii="Cambria" w:hAnsi="Cambria"/>
      <w:b/>
      <w:bCs/>
      <w:color w:val="365F91"/>
      <w:sz w:val="28"/>
      <w:szCs w:val="28"/>
    </w:rPr>
  </w:style>
  <w:style w:type="character" w:customStyle="1" w:styleId="LienInternet">
    <w:name w:val="Lien Internet"/>
    <w:basedOn w:val="Policepardfaut"/>
    <w:rsid w:val="003A2EFC"/>
    <w:rPr>
      <w:color w:val="0000FF"/>
      <w:u w:val="single"/>
      <w:lang w:val="fr-FR" w:eastAsia="fr-FR" w:bidi="fr-FR"/>
    </w:rPr>
  </w:style>
  <w:style w:type="character" w:customStyle="1" w:styleId="Titre2Car">
    <w:name w:val="Titre 2 Car"/>
    <w:basedOn w:val="Policepardfaut"/>
    <w:rsid w:val="003A2EFC"/>
    <w:rPr>
      <w:rFonts w:ascii="Cambria" w:hAnsi="Cambria"/>
      <w:b/>
      <w:bCs/>
      <w:color w:val="4F81BD"/>
      <w:sz w:val="26"/>
      <w:szCs w:val="26"/>
    </w:rPr>
  </w:style>
  <w:style w:type="character" w:customStyle="1" w:styleId="Titre3Car">
    <w:name w:val="Titre 3 Car"/>
    <w:basedOn w:val="Policepardfaut"/>
    <w:rsid w:val="003A2EFC"/>
    <w:rPr>
      <w:rFonts w:ascii="Cambria" w:hAnsi="Cambria"/>
      <w:b/>
      <w:bCs/>
      <w:color w:val="4F81BD"/>
    </w:rPr>
  </w:style>
  <w:style w:type="character" w:customStyle="1" w:styleId="Sous-titreCar">
    <w:name w:val="Sous-titre Car"/>
    <w:basedOn w:val="Policepardfaut"/>
    <w:rsid w:val="003A2EFC"/>
    <w:rPr>
      <w:rFonts w:ascii="Cambria" w:hAnsi="Cambria"/>
      <w:i/>
      <w:iCs/>
      <w:color w:val="4F81BD"/>
      <w:spacing w:val="15"/>
      <w:sz w:val="24"/>
      <w:szCs w:val="24"/>
    </w:rPr>
  </w:style>
  <w:style w:type="character" w:customStyle="1" w:styleId="RedaliaNormalCar">
    <w:name w:val="Redalia : Normal Car"/>
    <w:rsid w:val="003A2EFC"/>
    <w:rPr>
      <w:rFonts w:ascii="Verdana" w:eastAsia="Times New Roman" w:hAnsi="Verdana" w:cs="Times New Roman"/>
      <w:szCs w:val="20"/>
      <w:lang w:eastAsia="fr-FR"/>
    </w:rPr>
  </w:style>
  <w:style w:type="character" w:customStyle="1" w:styleId="CorpsdetexteCar">
    <w:name w:val="Corps de texte Car"/>
    <w:basedOn w:val="Policepardfaut"/>
    <w:rsid w:val="003A2EFC"/>
    <w:rPr>
      <w:rFonts w:ascii="Times New Roman" w:eastAsia="Times New Roman" w:hAnsi="Times New Roman" w:cs="Times New Roman"/>
      <w:szCs w:val="20"/>
      <w:lang w:eastAsia="fr-FR"/>
    </w:rPr>
  </w:style>
  <w:style w:type="character" w:customStyle="1" w:styleId="Titre4Car">
    <w:name w:val="Titre 4 Car"/>
    <w:basedOn w:val="Policepardfaut"/>
    <w:rsid w:val="003A2EFC"/>
    <w:rPr>
      <w:rFonts w:ascii="Cambria" w:hAnsi="Cambria"/>
      <w:b/>
      <w:bCs/>
      <w:i/>
      <w:iCs/>
      <w:color w:val="4F81BD"/>
    </w:rPr>
  </w:style>
  <w:style w:type="character" w:customStyle="1" w:styleId="Titre5Car">
    <w:name w:val="Titre 5 Car"/>
    <w:basedOn w:val="Policepardfaut"/>
    <w:rsid w:val="003A2EFC"/>
    <w:rPr>
      <w:rFonts w:ascii="Cambria" w:hAnsi="Cambria"/>
      <w:color w:val="243F60"/>
    </w:rPr>
  </w:style>
  <w:style w:type="character" w:customStyle="1" w:styleId="Titre6Car">
    <w:name w:val="Titre 6 Car"/>
    <w:basedOn w:val="Policepardfaut"/>
    <w:rsid w:val="003A2EFC"/>
    <w:rPr>
      <w:rFonts w:ascii="Cambria" w:hAnsi="Cambria"/>
      <w:i/>
      <w:iCs/>
      <w:color w:val="243F60"/>
    </w:rPr>
  </w:style>
  <w:style w:type="character" w:customStyle="1" w:styleId="ListLabel1">
    <w:name w:val="ListLabel 1"/>
    <w:rsid w:val="003A2EFC"/>
    <w:rPr>
      <w:rFonts w:cs="Times New Roman"/>
    </w:rPr>
  </w:style>
  <w:style w:type="character" w:customStyle="1" w:styleId="ListLabel2">
    <w:name w:val="ListLabel 2"/>
    <w:rsid w:val="003A2EFC"/>
    <w:rPr>
      <w:rFonts w:cs="Times New (W1)"/>
    </w:rPr>
  </w:style>
  <w:style w:type="character" w:customStyle="1" w:styleId="ListLabel3">
    <w:name w:val="ListLabel 3"/>
    <w:rsid w:val="003A2EFC"/>
    <w:rPr>
      <w:rFonts w:eastAsia="Times New Roman" w:cs="Times New Roman"/>
    </w:rPr>
  </w:style>
  <w:style w:type="character" w:customStyle="1" w:styleId="ListLabel4">
    <w:name w:val="ListLabel 4"/>
    <w:rsid w:val="003A2EFC"/>
    <w:rPr>
      <w:rFonts w:cs="Courier New"/>
    </w:rPr>
  </w:style>
  <w:style w:type="character" w:customStyle="1" w:styleId="ListLabel5">
    <w:name w:val="ListLabel 5"/>
    <w:rsid w:val="003A2EFC"/>
    <w:rPr>
      <w:rFonts w:cs="Calibri"/>
    </w:rPr>
  </w:style>
  <w:style w:type="character" w:customStyle="1" w:styleId="ListLabel6">
    <w:name w:val="ListLabel 6"/>
    <w:rsid w:val="003A2EFC"/>
  </w:style>
  <w:style w:type="character" w:customStyle="1" w:styleId="ListLabel7">
    <w:name w:val="ListLabel 7"/>
    <w:rsid w:val="003A2EFC"/>
    <w:rPr>
      <w:rFonts w:cs="Times New Roman"/>
    </w:rPr>
  </w:style>
  <w:style w:type="character" w:customStyle="1" w:styleId="ListLabel8">
    <w:name w:val="ListLabel 8"/>
    <w:rsid w:val="003A2EFC"/>
    <w:rPr>
      <w:rFonts w:cs="Courier New"/>
    </w:rPr>
  </w:style>
  <w:style w:type="character" w:customStyle="1" w:styleId="ListLabel9">
    <w:name w:val="ListLabel 9"/>
    <w:rsid w:val="003A2EFC"/>
    <w:rPr>
      <w:rFonts w:cs="Wingdings"/>
    </w:rPr>
  </w:style>
  <w:style w:type="character" w:customStyle="1" w:styleId="ListLabel10">
    <w:name w:val="ListLabel 10"/>
    <w:rsid w:val="003A2EFC"/>
    <w:rPr>
      <w:rFonts w:cs="Symbol"/>
    </w:rPr>
  </w:style>
  <w:style w:type="character" w:customStyle="1" w:styleId="ListLabel11">
    <w:name w:val="ListLabel 11"/>
    <w:rsid w:val="003A2EFC"/>
    <w:rPr>
      <w:rFonts w:cs="Times New Roman"/>
    </w:rPr>
  </w:style>
  <w:style w:type="character" w:customStyle="1" w:styleId="ListLabel12">
    <w:name w:val="ListLabel 12"/>
    <w:rsid w:val="003A2EFC"/>
    <w:rPr>
      <w:rFonts w:cs="Courier New"/>
    </w:rPr>
  </w:style>
  <w:style w:type="character" w:customStyle="1" w:styleId="ListLabel13">
    <w:name w:val="ListLabel 13"/>
    <w:rsid w:val="003A2EFC"/>
    <w:rPr>
      <w:rFonts w:cs="Wingdings"/>
    </w:rPr>
  </w:style>
  <w:style w:type="character" w:customStyle="1" w:styleId="ListLabel14">
    <w:name w:val="ListLabel 14"/>
    <w:rsid w:val="003A2EFC"/>
    <w:rPr>
      <w:rFonts w:cs="Symbol"/>
    </w:rPr>
  </w:style>
  <w:style w:type="character" w:customStyle="1" w:styleId="ListLabel15">
    <w:name w:val="ListLabel 15"/>
    <w:rsid w:val="003A2EFC"/>
    <w:rPr>
      <w:rFonts w:cs="Times New Roman"/>
    </w:rPr>
  </w:style>
  <w:style w:type="character" w:customStyle="1" w:styleId="ListLabel16">
    <w:name w:val="ListLabel 16"/>
    <w:rsid w:val="003A2EFC"/>
    <w:rPr>
      <w:rFonts w:cs="Courier New"/>
    </w:rPr>
  </w:style>
  <w:style w:type="character" w:customStyle="1" w:styleId="ListLabel17">
    <w:name w:val="ListLabel 17"/>
    <w:rsid w:val="003A2EFC"/>
    <w:rPr>
      <w:rFonts w:cs="Wingdings"/>
    </w:rPr>
  </w:style>
  <w:style w:type="character" w:customStyle="1" w:styleId="ListLabel18">
    <w:name w:val="ListLabel 18"/>
    <w:rsid w:val="003A2EFC"/>
    <w:rPr>
      <w:rFonts w:cs="Symbol"/>
    </w:rPr>
  </w:style>
  <w:style w:type="character" w:customStyle="1" w:styleId="ListLabel19">
    <w:name w:val="ListLabel 19"/>
    <w:rsid w:val="003A2EFC"/>
    <w:rPr>
      <w:rFonts w:cs="Times New Roman"/>
    </w:rPr>
  </w:style>
  <w:style w:type="character" w:customStyle="1" w:styleId="ListLabel20">
    <w:name w:val="ListLabel 20"/>
    <w:rsid w:val="003A2EFC"/>
    <w:rPr>
      <w:rFonts w:cs="Courier New"/>
    </w:rPr>
  </w:style>
  <w:style w:type="character" w:customStyle="1" w:styleId="ListLabel21">
    <w:name w:val="ListLabel 21"/>
    <w:rsid w:val="003A2EFC"/>
    <w:rPr>
      <w:rFonts w:cs="Wingdings"/>
    </w:rPr>
  </w:style>
  <w:style w:type="character" w:customStyle="1" w:styleId="ListLabel22">
    <w:name w:val="ListLabel 22"/>
    <w:rsid w:val="003A2EFC"/>
    <w:rPr>
      <w:rFonts w:cs="Symbol"/>
    </w:rPr>
  </w:style>
  <w:style w:type="paragraph" w:styleId="Titre">
    <w:name w:val="Title"/>
    <w:basedOn w:val="Standard"/>
    <w:next w:val="Corpsdetexte"/>
    <w:rsid w:val="003A2EFC"/>
    <w:pPr>
      <w:keepNext/>
      <w:spacing w:before="240" w:after="120"/>
    </w:pPr>
    <w:rPr>
      <w:rFonts w:ascii="Arial" w:hAnsi="Arial" w:cs="Mangal"/>
      <w:sz w:val="28"/>
      <w:szCs w:val="28"/>
    </w:rPr>
  </w:style>
  <w:style w:type="paragraph" w:styleId="Corpsdetexte">
    <w:name w:val="Body Text"/>
    <w:basedOn w:val="Standard"/>
    <w:rsid w:val="003A2EFC"/>
    <w:pPr>
      <w:spacing w:before="80" w:after="0" w:line="100" w:lineRule="atLeast"/>
      <w:jc w:val="both"/>
    </w:pPr>
    <w:rPr>
      <w:rFonts w:ascii="Times New Roman" w:eastAsia="Times New Roman" w:hAnsi="Times New Roman" w:cs="Times New Roman"/>
      <w:szCs w:val="20"/>
      <w:lang w:eastAsia="fr-FR"/>
    </w:rPr>
  </w:style>
  <w:style w:type="paragraph" w:styleId="Liste">
    <w:name w:val="List"/>
    <w:basedOn w:val="Corpsdetexte"/>
    <w:rsid w:val="003A2EFC"/>
    <w:rPr>
      <w:rFonts w:cs="Mangal"/>
    </w:rPr>
  </w:style>
  <w:style w:type="paragraph" w:styleId="Lgende">
    <w:name w:val="caption"/>
    <w:basedOn w:val="Standard"/>
    <w:rsid w:val="003A2EFC"/>
    <w:pPr>
      <w:suppressLineNumbers/>
      <w:spacing w:before="120" w:after="120"/>
    </w:pPr>
    <w:rPr>
      <w:rFonts w:cs="Mangal"/>
      <w:i/>
      <w:iCs/>
      <w:sz w:val="24"/>
      <w:szCs w:val="24"/>
    </w:rPr>
  </w:style>
  <w:style w:type="paragraph" w:customStyle="1" w:styleId="Index">
    <w:name w:val="Index"/>
    <w:basedOn w:val="Standard"/>
    <w:rsid w:val="003A2EFC"/>
    <w:pPr>
      <w:suppressLineNumbers/>
    </w:pPr>
    <w:rPr>
      <w:rFonts w:cs="Mangal"/>
    </w:rPr>
  </w:style>
  <w:style w:type="paragraph" w:customStyle="1" w:styleId="Titreprincipal">
    <w:name w:val="Titre principal"/>
    <w:basedOn w:val="Standard"/>
    <w:next w:val="Sous-titre"/>
    <w:rsid w:val="003A2EFC"/>
    <w:pPr>
      <w:keepNext/>
      <w:pBdr>
        <w:bottom w:val="single" w:sz="8" w:space="0" w:color="4F81BD"/>
      </w:pBdr>
      <w:spacing w:before="240" w:after="300" w:line="100" w:lineRule="atLeast"/>
      <w:jc w:val="center"/>
    </w:pPr>
    <w:rPr>
      <w:rFonts w:ascii="Cambria" w:hAnsi="Cambria" w:cs="Mangal"/>
      <w:b/>
      <w:bCs/>
      <w:color w:val="17365D"/>
      <w:spacing w:val="5"/>
      <w:sz w:val="52"/>
      <w:szCs w:val="52"/>
    </w:rPr>
  </w:style>
  <w:style w:type="paragraph" w:styleId="Sous-titre">
    <w:name w:val="Subtitle"/>
    <w:basedOn w:val="Standard"/>
    <w:next w:val="Corpsdetexte"/>
    <w:rsid w:val="003A2EFC"/>
    <w:pPr>
      <w:jc w:val="center"/>
    </w:pPr>
    <w:rPr>
      <w:rFonts w:ascii="Cambria" w:hAnsi="Cambria"/>
      <w:i/>
      <w:iCs/>
      <w:color w:val="4F81BD"/>
      <w:spacing w:val="15"/>
      <w:sz w:val="24"/>
      <w:szCs w:val="24"/>
    </w:rPr>
  </w:style>
  <w:style w:type="paragraph" w:styleId="En-tte">
    <w:name w:val="header"/>
    <w:basedOn w:val="Standard"/>
    <w:rsid w:val="003A2EFC"/>
    <w:pPr>
      <w:suppressLineNumbers/>
      <w:tabs>
        <w:tab w:val="center" w:pos="4536"/>
        <w:tab w:val="right" w:pos="9072"/>
      </w:tabs>
      <w:spacing w:after="0" w:line="100" w:lineRule="atLeast"/>
    </w:pPr>
  </w:style>
  <w:style w:type="paragraph" w:styleId="Pieddepage">
    <w:name w:val="footer"/>
    <w:basedOn w:val="Standard"/>
    <w:rsid w:val="003A2EFC"/>
    <w:pPr>
      <w:suppressLineNumbers/>
      <w:tabs>
        <w:tab w:val="center" w:pos="4536"/>
        <w:tab w:val="right" w:pos="9072"/>
      </w:tabs>
      <w:spacing w:after="0" w:line="100" w:lineRule="atLeast"/>
    </w:pPr>
  </w:style>
  <w:style w:type="paragraph" w:styleId="Sansinterligne">
    <w:name w:val="No Spacing"/>
    <w:rsid w:val="003A2EFC"/>
    <w:pPr>
      <w:tabs>
        <w:tab w:val="left" w:pos="708"/>
      </w:tabs>
      <w:suppressAutoHyphens/>
      <w:spacing w:after="0" w:line="100" w:lineRule="atLeast"/>
    </w:pPr>
    <w:rPr>
      <w:rFonts w:ascii="Calibri" w:eastAsia="Lucida Sans Unicode" w:hAnsi="Calibri"/>
      <w:color w:val="00000A"/>
      <w:lang w:eastAsia="en-US"/>
    </w:rPr>
  </w:style>
  <w:style w:type="paragraph" w:styleId="Textedebulles">
    <w:name w:val="Balloon Text"/>
    <w:basedOn w:val="Standard"/>
    <w:rsid w:val="003A2EFC"/>
    <w:pPr>
      <w:spacing w:after="0" w:line="100" w:lineRule="atLeast"/>
    </w:pPr>
    <w:rPr>
      <w:rFonts w:ascii="Tahoma" w:hAnsi="Tahoma" w:cs="Tahoma"/>
      <w:sz w:val="16"/>
      <w:szCs w:val="16"/>
    </w:rPr>
  </w:style>
  <w:style w:type="paragraph" w:styleId="Paragraphedeliste">
    <w:name w:val="List Paragraph"/>
    <w:basedOn w:val="Standard"/>
    <w:rsid w:val="003A2EFC"/>
    <w:pPr>
      <w:ind w:left="720"/>
    </w:pPr>
  </w:style>
  <w:style w:type="paragraph" w:customStyle="1" w:styleId="RedaliaNormal">
    <w:name w:val="Redalia : Normal"/>
    <w:basedOn w:val="Standard"/>
    <w:rsid w:val="003A2EFC"/>
    <w:pPr>
      <w:keepNext/>
      <w:keepLines/>
      <w:spacing w:before="40" w:after="0" w:line="100" w:lineRule="atLeast"/>
      <w:jc w:val="both"/>
    </w:pPr>
    <w:rPr>
      <w:rFonts w:ascii="Verdana" w:eastAsia="Times New Roman" w:hAnsi="Verdana" w:cs="Times New Roman"/>
      <w:szCs w:val="20"/>
      <w:lang w:eastAsia="fr-FR"/>
    </w:rPr>
  </w:style>
  <w:style w:type="paragraph" w:customStyle="1" w:styleId="RdaliaRetraitniveau1">
    <w:name w:val="Rédalia : Retrait niveau 1"/>
    <w:basedOn w:val="RedaliaNormal"/>
    <w:rsid w:val="003A2EFC"/>
    <w:pPr>
      <w:tabs>
        <w:tab w:val="left" w:pos="4320"/>
      </w:tabs>
      <w:ind w:left="720"/>
    </w:pPr>
  </w:style>
  <w:style w:type="paragraph" w:customStyle="1" w:styleId="RedaliaRetraitavecpuce">
    <w:name w:val="Redalia : Retrait avec puce"/>
    <w:basedOn w:val="RedaliaNormal"/>
    <w:rsid w:val="003A2EFC"/>
    <w:pPr>
      <w:keepLines w:val="0"/>
      <w:widowControl w:val="0"/>
      <w:tabs>
        <w:tab w:val="left" w:leader="dot" w:pos="12075"/>
      </w:tabs>
      <w:ind w:left="714" w:hanging="357"/>
    </w:pPr>
    <w:rPr>
      <w:rFonts w:ascii="Times New Roman" w:hAnsi="Times New Roman"/>
    </w:rPr>
  </w:style>
  <w:style w:type="paragraph" w:customStyle="1" w:styleId="Contenudetableau">
    <w:name w:val="Contenu de tableau"/>
    <w:basedOn w:val="Standard"/>
    <w:rsid w:val="003A2EFC"/>
    <w:pPr>
      <w:suppressLineNumbers/>
    </w:pPr>
  </w:style>
  <w:style w:type="paragraph" w:customStyle="1" w:styleId="Titredetableau">
    <w:name w:val="Titre de tableau"/>
    <w:basedOn w:val="Contenudetableau"/>
    <w:rsid w:val="003A2EFC"/>
    <w:pPr>
      <w:jc w:val="center"/>
    </w:pPr>
    <w:rPr>
      <w:b/>
      <w:bCs/>
    </w:rPr>
  </w:style>
</w:styles>
</file>

<file path=word/webSettings.xml><?xml version="1.0" encoding="utf-8"?>
<w:webSettings xmlns:r="http://schemas.openxmlformats.org/officeDocument/2006/relationships" xmlns:w="http://schemas.openxmlformats.org/wordprocessingml/2006/main">
  <w:divs>
    <w:div w:id="1381826943">
      <w:bodyDiv w:val="1"/>
      <w:marLeft w:val="0"/>
      <w:marRight w:val="0"/>
      <w:marTop w:val="0"/>
      <w:marBottom w:val="0"/>
      <w:divBdr>
        <w:top w:val="none" w:sz="0" w:space="0" w:color="auto"/>
        <w:left w:val="none" w:sz="0" w:space="0" w:color="auto"/>
        <w:bottom w:val="none" w:sz="0" w:space="0" w:color="auto"/>
        <w:right w:val="none" w:sz="0" w:space="0" w:color="auto"/>
      </w:divBdr>
    </w:div>
    <w:div w:id="1854613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an-michel.claudin@educagr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1705</Words>
  <Characters>9380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Marché public de fournitures alimentaires du Lycée Jean-Henri Fabre</vt:lpstr>
    </vt:vector>
  </TitlesOfParts>
  <Company>Microsoft</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public de fournitures alimentaires du Lycée Jean-Henri Fabre</dc:title>
  <dc:creator>lycée Fabre</dc:creator>
  <cp:lastModifiedBy>mfpetard</cp:lastModifiedBy>
  <cp:revision>5</cp:revision>
  <cp:lastPrinted>2015-05-29T12:52:00Z</cp:lastPrinted>
  <dcterms:created xsi:type="dcterms:W3CDTF">2018-04-27T09:47:00Z</dcterms:created>
  <dcterms:modified xsi:type="dcterms:W3CDTF">2018-05-14T08:56:00Z</dcterms:modified>
</cp:coreProperties>
</file>